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1CB" w:rsidRDefault="00E1408B" w:rsidP="00575F85">
      <w:pPr>
        <w:widowControl/>
        <w:spacing w:line="600" w:lineRule="exact"/>
        <w:jc w:val="center"/>
        <w:rPr>
          <w:rFonts w:ascii="方正小标宋简体" w:eastAsia="方正小标宋简体" w:hAnsi="方正小标宋简体" w:cs="方正小标宋简体"/>
          <w:sz w:val="44"/>
          <w:szCs w:val="44"/>
        </w:rPr>
      </w:pPr>
      <w:bookmarkStart w:id="0" w:name="_Hlk137455043"/>
      <w:r w:rsidRPr="00E1408B">
        <w:rPr>
          <w:rFonts w:ascii="方正小标宋简体" w:eastAsia="方正小标宋简体" w:hAnsi="方正小标宋简体" w:cs="方正小标宋简体" w:hint="eastAsia"/>
          <w:sz w:val="44"/>
          <w:szCs w:val="44"/>
        </w:rPr>
        <w:t>永春县</w:t>
      </w:r>
      <w:r w:rsidR="00962DDE">
        <w:rPr>
          <w:rFonts w:ascii="方正小标宋简体" w:eastAsia="方正小标宋简体" w:hAnsi="方正小标宋简体" w:cs="方正小标宋简体" w:hint="eastAsia"/>
          <w:sz w:val="44"/>
          <w:szCs w:val="44"/>
        </w:rPr>
        <w:t>医院</w:t>
      </w:r>
      <w:r w:rsidR="00962DDE">
        <w:rPr>
          <w:rFonts w:ascii="方正小标宋简体" w:eastAsia="方正小标宋简体" w:hAnsi="方正小标宋简体" w:cs="方正小标宋简体"/>
          <w:sz w:val="44"/>
          <w:szCs w:val="44"/>
        </w:rPr>
        <w:t>北侧</w:t>
      </w:r>
      <w:r w:rsidRPr="00E1408B">
        <w:rPr>
          <w:rFonts w:ascii="方正小标宋简体" w:eastAsia="方正小标宋简体" w:hAnsi="方正小标宋简体" w:cs="方正小标宋简体"/>
          <w:sz w:val="44"/>
          <w:szCs w:val="44"/>
        </w:rPr>
        <w:t>地块土地征收成片开发方案</w:t>
      </w:r>
      <w:bookmarkEnd w:id="0"/>
    </w:p>
    <w:p w:rsidR="008D31F6" w:rsidRPr="00855F12" w:rsidRDefault="008D31F6" w:rsidP="008D31F6">
      <w:pPr>
        <w:widowControl/>
        <w:spacing w:line="600" w:lineRule="exact"/>
        <w:jc w:val="center"/>
        <w:rPr>
          <w:rFonts w:ascii="Times New Roman" w:eastAsia="黑体" w:hAnsi="Times New Roman" w:cs="Times New Roman"/>
          <w:b/>
          <w:bCs/>
          <w:color w:val="000000"/>
          <w:kern w:val="0"/>
          <w:sz w:val="44"/>
          <w:szCs w:val="44"/>
        </w:rPr>
      </w:pPr>
    </w:p>
    <w:p w:rsidR="008D31F6" w:rsidRPr="00455F9E" w:rsidRDefault="008D31F6" w:rsidP="00494E2B">
      <w:pPr>
        <w:pStyle w:val="a4"/>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hint="eastAsia"/>
          <w:sz w:val="32"/>
          <w:szCs w:val="32"/>
        </w:rPr>
        <w:t>编制依据</w:t>
      </w:r>
    </w:p>
    <w:p w:rsidR="001C205A" w:rsidRPr="00455F9E" w:rsidRDefault="001C205A" w:rsidP="00162040">
      <w:pPr>
        <w:topLinePunct/>
        <w:spacing w:line="600" w:lineRule="exact"/>
        <w:ind w:firstLineChars="200" w:firstLine="640"/>
        <w:rPr>
          <w:rFonts w:ascii="Times New Roman" w:eastAsia="仿宋_GB2312" w:hAnsi="Times New Roman" w:cs="Times New Roman"/>
          <w:sz w:val="32"/>
          <w:szCs w:val="32"/>
        </w:rPr>
      </w:pPr>
      <w:r w:rsidRPr="00455F9E">
        <w:rPr>
          <w:rFonts w:ascii="Times New Roman" w:eastAsia="仿宋_GB2312" w:hAnsi="Times New Roman" w:cs="Times New Roman"/>
          <w:sz w:val="32"/>
          <w:szCs w:val="32"/>
        </w:rPr>
        <w:t>依据《中华人民共和国土地管理法》（</w:t>
      </w:r>
      <w:r w:rsidRPr="00455F9E">
        <w:rPr>
          <w:rFonts w:ascii="Times New Roman" w:eastAsia="仿宋_GB2312" w:hAnsi="Times New Roman" w:cs="Times New Roman"/>
          <w:sz w:val="32"/>
          <w:szCs w:val="32"/>
        </w:rPr>
        <w:t>2019</w:t>
      </w:r>
      <w:r w:rsidRPr="00455F9E">
        <w:rPr>
          <w:rFonts w:ascii="Times New Roman" w:eastAsia="仿宋_GB2312" w:hAnsi="Times New Roman" w:cs="Times New Roman"/>
          <w:sz w:val="32"/>
          <w:szCs w:val="32"/>
        </w:rPr>
        <w:t>年修正版）、《自然资源部关于印发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土地征收成片开发标准</w:t>
      </w:r>
      <w:r w:rsidRPr="00455F9E">
        <w:rPr>
          <w:rFonts w:ascii="Times New Roman" w:eastAsia="仿宋_GB2312" w:hAnsi="Times New Roman" w:cs="Times New Roman"/>
          <w:sz w:val="32"/>
          <w:szCs w:val="32"/>
        </w:rPr>
        <w:t>&gt;</w:t>
      </w:r>
      <w:r w:rsidRPr="00455F9E">
        <w:rPr>
          <w:rFonts w:ascii="Times New Roman" w:eastAsia="仿宋_GB2312" w:hAnsi="Times New Roman" w:cs="Times New Roman"/>
          <w:sz w:val="32"/>
          <w:szCs w:val="32"/>
        </w:rPr>
        <w:t>的通知》（自然资规〔</w:t>
      </w:r>
      <w:r w:rsidRPr="00455F9E">
        <w:rPr>
          <w:rFonts w:ascii="Times New Roman" w:eastAsia="仿宋_GB2312" w:hAnsi="Times New Roman" w:cs="Times New Roman"/>
          <w:sz w:val="32"/>
          <w:szCs w:val="32"/>
        </w:rPr>
        <w:t>202</w:t>
      </w:r>
      <w:r w:rsidR="000761CB">
        <w:rPr>
          <w:rFonts w:ascii="Times New Roman" w:eastAsia="仿宋_GB2312" w:hAnsi="Times New Roman" w:cs="Times New Roman" w:hint="eastAsia"/>
          <w:sz w:val="32"/>
          <w:szCs w:val="32"/>
        </w:rPr>
        <w:t>3</w:t>
      </w:r>
      <w:r w:rsidRPr="00455F9E">
        <w:rPr>
          <w:rFonts w:ascii="Times New Roman" w:eastAsia="仿宋_GB2312" w:hAnsi="Times New Roman" w:cs="Times New Roman"/>
          <w:sz w:val="32"/>
          <w:szCs w:val="32"/>
        </w:rPr>
        <w:t>〕</w:t>
      </w:r>
      <w:r w:rsidR="000761CB">
        <w:rPr>
          <w:rFonts w:ascii="Times New Roman" w:eastAsia="仿宋_GB2312" w:hAnsi="Times New Roman" w:cs="Times New Roman" w:hint="eastAsia"/>
          <w:sz w:val="32"/>
          <w:szCs w:val="32"/>
        </w:rPr>
        <w:t>7</w:t>
      </w:r>
      <w:r w:rsidRPr="00455F9E">
        <w:rPr>
          <w:rFonts w:ascii="Times New Roman" w:eastAsia="仿宋_GB2312" w:hAnsi="Times New Roman" w:cs="Times New Roman"/>
          <w:sz w:val="32"/>
          <w:szCs w:val="32"/>
        </w:rPr>
        <w:t>号）、《福建省自然资源厅关于印发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福建省土地征收成片开发方案报批实施细则（试行）的通知</w:t>
      </w:r>
      <w:r w:rsidRPr="00455F9E">
        <w:rPr>
          <w:rFonts w:ascii="Times New Roman" w:eastAsia="仿宋_GB2312" w:hAnsi="Times New Roman" w:cs="Times New Roman"/>
          <w:sz w:val="32"/>
          <w:szCs w:val="32"/>
        </w:rPr>
        <w:t>&gt;</w:t>
      </w:r>
      <w:r w:rsidRPr="00455F9E">
        <w:rPr>
          <w:rFonts w:ascii="Times New Roman" w:eastAsia="仿宋_GB2312" w:hAnsi="Times New Roman" w:cs="Times New Roman"/>
          <w:sz w:val="32"/>
          <w:szCs w:val="32"/>
        </w:rPr>
        <w:t>》（闽自然资发〔</w:t>
      </w:r>
      <w:r w:rsidRPr="00455F9E">
        <w:rPr>
          <w:rFonts w:ascii="Times New Roman" w:eastAsia="仿宋_GB2312" w:hAnsi="Times New Roman" w:cs="Times New Roman"/>
          <w:sz w:val="32"/>
          <w:szCs w:val="32"/>
        </w:rPr>
        <w:t>2021</w:t>
      </w:r>
      <w:r w:rsidRPr="00455F9E">
        <w:rPr>
          <w:rFonts w:ascii="Times New Roman" w:eastAsia="仿宋_GB2312" w:hAnsi="Times New Roman" w:cs="Times New Roman"/>
          <w:sz w:val="32"/>
          <w:szCs w:val="32"/>
        </w:rPr>
        <w:t>〕</w:t>
      </w:r>
      <w:r w:rsidRPr="00455F9E">
        <w:rPr>
          <w:rFonts w:ascii="Times New Roman" w:eastAsia="仿宋_GB2312" w:hAnsi="Times New Roman" w:cs="Times New Roman"/>
          <w:sz w:val="32"/>
          <w:szCs w:val="32"/>
        </w:rPr>
        <w:t>3</w:t>
      </w:r>
      <w:r w:rsidRPr="00455F9E">
        <w:rPr>
          <w:rFonts w:ascii="Times New Roman" w:eastAsia="仿宋_GB2312" w:hAnsi="Times New Roman" w:cs="Times New Roman"/>
          <w:sz w:val="32"/>
          <w:szCs w:val="32"/>
        </w:rPr>
        <w:t>号）、《福建省自然资源厅关于印发</w:t>
      </w:r>
      <w:r w:rsidRPr="00455F9E">
        <w:rPr>
          <w:rFonts w:ascii="Times New Roman" w:eastAsia="仿宋_GB2312" w:hAnsi="Times New Roman" w:cs="Times New Roman"/>
          <w:sz w:val="32"/>
          <w:szCs w:val="32"/>
        </w:rPr>
        <w:t>&lt;</w:t>
      </w:r>
      <w:r w:rsidRPr="00455F9E">
        <w:rPr>
          <w:rFonts w:ascii="Times New Roman" w:eastAsia="仿宋_GB2312" w:hAnsi="Times New Roman" w:cs="Times New Roman"/>
          <w:sz w:val="32"/>
          <w:szCs w:val="32"/>
        </w:rPr>
        <w:t>福建省土地征收成片开发方案编制参考指南（试</w:t>
      </w:r>
      <w:r w:rsidRPr="00035E4B">
        <w:rPr>
          <w:rFonts w:ascii="Times New Roman" w:eastAsia="仿宋_GB2312" w:hAnsi="Times New Roman" w:cs="Times New Roman"/>
          <w:sz w:val="32"/>
          <w:szCs w:val="32"/>
        </w:rPr>
        <w:t>行）的通知</w:t>
      </w:r>
      <w:r w:rsidRPr="00035E4B">
        <w:rPr>
          <w:rFonts w:ascii="Times New Roman" w:eastAsia="仿宋_GB2312" w:hAnsi="Times New Roman" w:cs="Times New Roman"/>
          <w:sz w:val="32"/>
          <w:szCs w:val="32"/>
        </w:rPr>
        <w:t>&gt;</w:t>
      </w:r>
      <w:r w:rsidRPr="00035E4B">
        <w:rPr>
          <w:rFonts w:ascii="Times New Roman" w:eastAsia="仿宋_GB2312" w:hAnsi="Times New Roman" w:cs="Times New Roman"/>
          <w:sz w:val="32"/>
          <w:szCs w:val="32"/>
        </w:rPr>
        <w:t>》（闽自然资发〔</w:t>
      </w:r>
      <w:r w:rsidRPr="00035E4B">
        <w:rPr>
          <w:rFonts w:ascii="Times New Roman" w:eastAsia="仿宋_GB2312" w:hAnsi="Times New Roman" w:cs="Times New Roman"/>
          <w:sz w:val="32"/>
          <w:szCs w:val="32"/>
        </w:rPr>
        <w:t>2021</w:t>
      </w:r>
      <w:r w:rsidRPr="00035E4B">
        <w:rPr>
          <w:rFonts w:ascii="Times New Roman" w:eastAsia="仿宋_GB2312" w:hAnsi="Times New Roman" w:cs="Times New Roman"/>
          <w:sz w:val="32"/>
          <w:szCs w:val="32"/>
        </w:rPr>
        <w:t>〕</w:t>
      </w:r>
      <w:r w:rsidRPr="00035E4B">
        <w:rPr>
          <w:rFonts w:ascii="Times New Roman" w:eastAsia="仿宋_GB2312" w:hAnsi="Times New Roman" w:cs="Times New Roman"/>
          <w:sz w:val="32"/>
          <w:szCs w:val="32"/>
        </w:rPr>
        <w:t>6</w:t>
      </w:r>
      <w:r w:rsidRPr="00035E4B">
        <w:rPr>
          <w:rFonts w:ascii="Times New Roman" w:eastAsia="仿宋_GB2312" w:hAnsi="Times New Roman" w:cs="Times New Roman"/>
          <w:sz w:val="32"/>
          <w:szCs w:val="32"/>
        </w:rPr>
        <w:t>号）</w:t>
      </w:r>
      <w:r w:rsidR="00116AF4" w:rsidRPr="00035E4B">
        <w:rPr>
          <w:rFonts w:ascii="Times New Roman" w:eastAsia="仿宋_GB2312" w:hAnsi="Times New Roman" w:cs="Times New Roman"/>
          <w:sz w:val="32"/>
          <w:szCs w:val="32"/>
        </w:rPr>
        <w:t>等</w:t>
      </w:r>
      <w:r w:rsidR="002D4E5A" w:rsidRPr="00035E4B">
        <w:rPr>
          <w:rFonts w:ascii="Times New Roman" w:eastAsia="仿宋_GB2312" w:hAnsi="Times New Roman" w:cs="Times New Roman" w:hint="eastAsia"/>
          <w:sz w:val="32"/>
          <w:szCs w:val="32"/>
        </w:rPr>
        <w:t>有关规定</w:t>
      </w:r>
      <w:r w:rsidR="00116AF4" w:rsidRPr="00035E4B">
        <w:rPr>
          <w:rFonts w:ascii="Times New Roman" w:eastAsia="仿宋_GB2312" w:hAnsi="Times New Roman" w:cs="Times New Roman"/>
          <w:sz w:val="32"/>
          <w:szCs w:val="32"/>
        </w:rPr>
        <w:t>，编制《</w:t>
      </w:r>
      <w:r w:rsidR="00E1408B" w:rsidRPr="00035E4B">
        <w:rPr>
          <w:rFonts w:ascii="Times New Roman" w:eastAsia="仿宋_GB2312" w:hAnsi="Times New Roman" w:cs="Times New Roman" w:hint="eastAsia"/>
          <w:sz w:val="32"/>
          <w:szCs w:val="32"/>
        </w:rPr>
        <w:t>永春县</w:t>
      </w:r>
      <w:r w:rsidR="00962DDE" w:rsidRPr="00035E4B">
        <w:rPr>
          <w:rFonts w:ascii="Times New Roman" w:eastAsia="仿宋_GB2312" w:hAnsi="Times New Roman" w:cs="Times New Roman" w:hint="eastAsia"/>
          <w:sz w:val="32"/>
          <w:szCs w:val="32"/>
        </w:rPr>
        <w:t>医院北侧</w:t>
      </w:r>
      <w:r w:rsidR="00E1408B" w:rsidRPr="00035E4B">
        <w:rPr>
          <w:rFonts w:ascii="Times New Roman" w:eastAsia="仿宋_GB2312" w:hAnsi="Times New Roman" w:cs="Times New Roman" w:hint="eastAsia"/>
          <w:sz w:val="32"/>
          <w:szCs w:val="32"/>
        </w:rPr>
        <w:t>地块土地征收成片</w:t>
      </w:r>
      <w:bookmarkStart w:id="1" w:name="_GoBack"/>
      <w:bookmarkEnd w:id="1"/>
      <w:r w:rsidR="00E1408B" w:rsidRPr="00035E4B">
        <w:rPr>
          <w:rFonts w:ascii="Times New Roman" w:eastAsia="仿宋_GB2312" w:hAnsi="Times New Roman" w:cs="Times New Roman" w:hint="eastAsia"/>
          <w:sz w:val="32"/>
          <w:szCs w:val="32"/>
        </w:rPr>
        <w:t>开发方案</w:t>
      </w:r>
      <w:r w:rsidR="00116AF4" w:rsidRPr="00035E4B">
        <w:rPr>
          <w:rFonts w:ascii="Times New Roman" w:eastAsia="仿宋_GB2312" w:hAnsi="Times New Roman" w:cs="Times New Roman"/>
          <w:sz w:val="32"/>
          <w:szCs w:val="32"/>
        </w:rPr>
        <w:t>》。</w:t>
      </w:r>
    </w:p>
    <w:p w:rsidR="001C205A" w:rsidRPr="00455F9E" w:rsidRDefault="001C205A" w:rsidP="00494E2B">
      <w:pPr>
        <w:pStyle w:val="a4"/>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基本情况</w:t>
      </w:r>
    </w:p>
    <w:p w:rsidR="00875730" w:rsidRPr="00455F9E" w:rsidRDefault="00962DDE" w:rsidP="00962DDE">
      <w:pPr>
        <w:topLinePunct/>
        <w:spacing w:line="600" w:lineRule="exact"/>
        <w:ind w:firstLineChars="200" w:firstLine="640"/>
        <w:jc w:val="left"/>
        <w:rPr>
          <w:rFonts w:ascii="Times New Roman" w:eastAsia="仿宋_GB2312" w:hAnsi="Times New Roman" w:cs="Times New Roman"/>
          <w:sz w:val="32"/>
          <w:szCs w:val="32"/>
        </w:rPr>
      </w:pPr>
      <w:r w:rsidRPr="00962DDE">
        <w:rPr>
          <w:rFonts w:ascii="Times New Roman" w:eastAsia="仿宋_GB2312" w:hAnsi="Times New Roman" w:cs="Times New Roman" w:hint="eastAsia"/>
          <w:sz w:val="32"/>
          <w:szCs w:val="32"/>
        </w:rPr>
        <w:t>本方案涉及永春县石鼓镇桃场社区，共</w:t>
      </w:r>
      <w:r w:rsidRPr="00962DDE">
        <w:rPr>
          <w:rFonts w:ascii="Times New Roman" w:eastAsia="仿宋_GB2312" w:hAnsi="Times New Roman" w:cs="Times New Roman"/>
          <w:sz w:val="32"/>
          <w:szCs w:val="32"/>
        </w:rPr>
        <w:t>1</w:t>
      </w:r>
      <w:r w:rsidRPr="00962DDE">
        <w:rPr>
          <w:rFonts w:ascii="Times New Roman" w:eastAsia="仿宋_GB2312" w:hAnsi="Times New Roman" w:cs="Times New Roman"/>
          <w:sz w:val="32"/>
          <w:szCs w:val="32"/>
        </w:rPr>
        <w:t>个镇</w:t>
      </w:r>
      <w:r w:rsidRPr="00962DDE">
        <w:rPr>
          <w:rFonts w:ascii="Times New Roman" w:eastAsia="仿宋_GB2312" w:hAnsi="Times New Roman" w:cs="Times New Roman"/>
          <w:sz w:val="32"/>
          <w:szCs w:val="32"/>
        </w:rPr>
        <w:t>1</w:t>
      </w:r>
      <w:r w:rsidRPr="00962DDE">
        <w:rPr>
          <w:rFonts w:ascii="Times New Roman" w:eastAsia="仿宋_GB2312" w:hAnsi="Times New Roman" w:cs="Times New Roman"/>
          <w:sz w:val="32"/>
          <w:szCs w:val="32"/>
        </w:rPr>
        <w:t>个社区；不涉及省级和国家级开发区。</w:t>
      </w:r>
      <w:r w:rsidR="00162040" w:rsidRPr="00162040">
        <w:rPr>
          <w:rFonts w:ascii="Times New Roman" w:eastAsia="仿宋_GB2312" w:hAnsi="Times New Roman" w:cs="Times New Roman"/>
          <w:sz w:val="32"/>
          <w:szCs w:val="32"/>
        </w:rPr>
        <w:t>成片开发范围总面积</w:t>
      </w:r>
      <w:r w:rsidRPr="00962DDE">
        <w:rPr>
          <w:rFonts w:ascii="Times New Roman" w:eastAsia="仿宋_GB2312" w:hAnsi="Times New Roman" w:cs="Times New Roman"/>
          <w:sz w:val="32"/>
          <w:szCs w:val="32"/>
        </w:rPr>
        <w:t>4.3735</w:t>
      </w:r>
      <w:r w:rsidRPr="00962DDE">
        <w:rPr>
          <w:rFonts w:ascii="Times New Roman" w:eastAsia="仿宋_GB2312" w:hAnsi="Times New Roman" w:cs="Times New Roman"/>
          <w:sz w:val="32"/>
          <w:szCs w:val="32"/>
        </w:rPr>
        <w:t>公顷</w:t>
      </w:r>
      <w:r w:rsidR="00162040">
        <w:rPr>
          <w:rFonts w:ascii="Times New Roman" w:eastAsia="仿宋_GB2312" w:hAnsi="Times New Roman" w:cs="Times New Roman" w:hint="eastAsia"/>
          <w:sz w:val="32"/>
          <w:szCs w:val="32"/>
        </w:rPr>
        <w:t>。</w:t>
      </w:r>
    </w:p>
    <w:p w:rsidR="001C205A" w:rsidRPr="00455F9E" w:rsidRDefault="001C205A" w:rsidP="00494E2B">
      <w:pPr>
        <w:pStyle w:val="a4"/>
        <w:numPr>
          <w:ilvl w:val="0"/>
          <w:numId w:val="3"/>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必要性分析</w:t>
      </w:r>
    </w:p>
    <w:p w:rsidR="00162040" w:rsidRPr="00CA27E5" w:rsidRDefault="00494E2B" w:rsidP="00BF3AEC">
      <w:pPr>
        <w:pStyle w:val="a4"/>
        <w:spacing w:line="600" w:lineRule="exact"/>
        <w:ind w:left="640" w:firstLineChars="0" w:firstLine="0"/>
        <w:jc w:val="left"/>
        <w:outlineLvl w:val="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（一）</w:t>
      </w:r>
      <w:r w:rsidR="00061AD3" w:rsidRPr="00CA27E5">
        <w:rPr>
          <w:rFonts w:ascii="Times New Roman" w:eastAsia="仿宋_GB2312" w:hAnsi="Times New Roman" w:cs="Times New Roman" w:hint="eastAsia"/>
          <w:color w:val="000000" w:themeColor="text1"/>
          <w:sz w:val="32"/>
          <w:szCs w:val="32"/>
        </w:rPr>
        <w:t>提高土地利用率，增强区域承载力的需要</w:t>
      </w:r>
    </w:p>
    <w:p w:rsidR="00DE71D9" w:rsidRPr="00CA27E5" w:rsidRDefault="00DE71D9" w:rsidP="00061AD3">
      <w:pPr>
        <w:spacing w:line="600" w:lineRule="exact"/>
        <w:ind w:firstLineChars="200" w:firstLine="640"/>
        <w:rPr>
          <w:rFonts w:ascii="Times New Roman" w:eastAsia="仿宋_GB2312" w:hAnsi="Times New Roman" w:cs="Times New Roman"/>
          <w:bCs/>
          <w:color w:val="000000" w:themeColor="text1"/>
          <w:sz w:val="32"/>
          <w:szCs w:val="32"/>
        </w:rPr>
      </w:pPr>
      <w:r w:rsidRPr="00CA27E5">
        <w:rPr>
          <w:rFonts w:ascii="Times New Roman" w:eastAsia="仿宋_GB2312" w:hAnsi="Times New Roman" w:cs="Times New Roman" w:hint="eastAsia"/>
          <w:bCs/>
          <w:color w:val="000000" w:themeColor="text1"/>
          <w:sz w:val="32"/>
          <w:szCs w:val="32"/>
        </w:rPr>
        <w:t>本次成片开发项目主要为</w:t>
      </w:r>
      <w:r w:rsidR="001E7A02" w:rsidRPr="00CA27E5">
        <w:rPr>
          <w:rFonts w:ascii="Times New Roman" w:eastAsia="仿宋_GB2312" w:hAnsi="Times New Roman" w:cs="Times New Roman" w:hint="eastAsia"/>
          <w:bCs/>
          <w:color w:val="000000" w:themeColor="text1"/>
          <w:sz w:val="32"/>
          <w:szCs w:val="32"/>
        </w:rPr>
        <w:t>永春县</w:t>
      </w:r>
      <w:r w:rsidRPr="00CA27E5">
        <w:rPr>
          <w:rFonts w:ascii="Times New Roman" w:eastAsia="仿宋_GB2312" w:hAnsi="Times New Roman" w:cs="Times New Roman" w:hint="eastAsia"/>
          <w:bCs/>
          <w:color w:val="000000" w:themeColor="text1"/>
          <w:sz w:val="32"/>
          <w:szCs w:val="32"/>
        </w:rPr>
        <w:t>医院及周边住宅建设</w:t>
      </w:r>
      <w:r w:rsidR="001E7A02" w:rsidRPr="00CA27E5">
        <w:rPr>
          <w:rFonts w:ascii="Times New Roman" w:eastAsia="仿宋_GB2312" w:hAnsi="Times New Roman" w:cs="Times New Roman" w:hint="eastAsia"/>
          <w:bCs/>
          <w:color w:val="000000" w:themeColor="text1"/>
          <w:sz w:val="32"/>
          <w:szCs w:val="32"/>
        </w:rPr>
        <w:t>。</w:t>
      </w:r>
      <w:r w:rsidRPr="00CA27E5">
        <w:rPr>
          <w:rFonts w:ascii="Times New Roman" w:eastAsia="仿宋_GB2312" w:hAnsi="Times New Roman" w:cs="Times New Roman" w:hint="eastAsia"/>
          <w:bCs/>
          <w:color w:val="000000" w:themeColor="text1"/>
          <w:sz w:val="32"/>
          <w:szCs w:val="32"/>
        </w:rPr>
        <w:t>目前，该项目的居住地块仍处于未开发状态，土地利用价值与经济、社会综合效益</w:t>
      </w:r>
      <w:r w:rsidR="005051C6" w:rsidRPr="00CA27E5">
        <w:rPr>
          <w:rFonts w:ascii="Times New Roman" w:eastAsia="仿宋_GB2312" w:hAnsi="Times New Roman" w:cs="Times New Roman" w:hint="eastAsia"/>
          <w:bCs/>
          <w:color w:val="000000" w:themeColor="text1"/>
          <w:sz w:val="32"/>
          <w:szCs w:val="32"/>
        </w:rPr>
        <w:t>有待</w:t>
      </w:r>
      <w:r w:rsidRPr="00CA27E5">
        <w:rPr>
          <w:rFonts w:ascii="Times New Roman" w:eastAsia="仿宋_GB2312" w:hAnsi="Times New Roman" w:cs="Times New Roman" w:hint="eastAsia"/>
          <w:bCs/>
          <w:color w:val="000000" w:themeColor="text1"/>
          <w:sz w:val="32"/>
          <w:szCs w:val="32"/>
        </w:rPr>
        <w:t>提升。</w:t>
      </w:r>
      <w:r w:rsidR="005051C6" w:rsidRPr="00CA27E5">
        <w:rPr>
          <w:rFonts w:ascii="Times New Roman" w:eastAsia="仿宋_GB2312" w:hAnsi="Times New Roman" w:cs="Times New Roman" w:hint="eastAsia"/>
          <w:bCs/>
          <w:color w:val="000000" w:themeColor="text1"/>
          <w:sz w:val="32"/>
          <w:szCs w:val="32"/>
        </w:rPr>
        <w:t>为了适应永春县高质量发展需要，合理控制和引导本片区的各项建设活动，本次成片开发项目有利于进一步盘活区域内的低效用地，提高区域土地利用效率，增强区域承载力水平。</w:t>
      </w:r>
    </w:p>
    <w:p w:rsidR="00090DB9" w:rsidRPr="00CA27E5" w:rsidRDefault="00DD20ED" w:rsidP="00BF3AEC">
      <w:pPr>
        <w:spacing w:line="600" w:lineRule="exact"/>
        <w:ind w:firstLineChars="200" w:firstLine="640"/>
        <w:outlineLvl w:val="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（二）</w:t>
      </w:r>
      <w:r w:rsidR="00090DB9" w:rsidRPr="00CA27E5">
        <w:rPr>
          <w:rFonts w:ascii="Times New Roman" w:eastAsia="仿宋_GB2312" w:hAnsi="Times New Roman" w:cs="Times New Roman" w:hint="eastAsia"/>
          <w:color w:val="000000" w:themeColor="text1"/>
          <w:sz w:val="32"/>
          <w:szCs w:val="32"/>
        </w:rPr>
        <w:t>有利于落实“十四五”规划，提升永春县综合竞争力</w:t>
      </w:r>
    </w:p>
    <w:p w:rsidR="005051C6" w:rsidRPr="00CA27E5" w:rsidRDefault="005051C6" w:rsidP="005051C6">
      <w:pPr>
        <w:spacing w:line="600" w:lineRule="exact"/>
        <w:ind w:firstLineChars="200" w:firstLine="64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永春县“十四五”深化医药卫生体制改革专项规划提出：加快构建强大的公共卫生体系，推动优质医疗资源扩容和合理布局，提</w:t>
      </w:r>
      <w:r w:rsidRPr="00CA27E5">
        <w:rPr>
          <w:rFonts w:ascii="Times New Roman" w:eastAsia="仿宋_GB2312" w:hAnsi="Times New Roman" w:cs="Times New Roman" w:hint="eastAsia"/>
          <w:color w:val="000000" w:themeColor="text1"/>
          <w:sz w:val="32"/>
          <w:szCs w:val="32"/>
        </w:rPr>
        <w:lastRenderedPageBreak/>
        <w:t>升县域紧密型医共体（县医院）建设水平，建立健全优质高效的整合型医疗卫生服务体系，推进医药卫生治理体制和治理能力现代化。</w:t>
      </w:r>
    </w:p>
    <w:p w:rsidR="005051C6" w:rsidRPr="00CA27E5" w:rsidRDefault="005051C6" w:rsidP="005051C6">
      <w:pPr>
        <w:spacing w:line="600" w:lineRule="exact"/>
        <w:ind w:firstLineChars="200" w:firstLine="640"/>
        <w:rPr>
          <w:rFonts w:ascii="Times New Roman" w:eastAsia="仿宋_GB2312" w:hAnsi="Times New Roman" w:cs="Times New Roman"/>
          <w:color w:val="000000" w:themeColor="text1"/>
          <w:sz w:val="32"/>
          <w:szCs w:val="32"/>
        </w:rPr>
      </w:pPr>
      <w:r w:rsidRPr="00CA27E5">
        <w:rPr>
          <w:rFonts w:ascii="Times New Roman" w:eastAsia="仿宋_GB2312" w:hAnsi="Times New Roman" w:cs="Times New Roman" w:hint="eastAsia"/>
          <w:color w:val="000000" w:themeColor="text1"/>
          <w:sz w:val="32"/>
          <w:szCs w:val="32"/>
        </w:rPr>
        <w:t>本方案</w:t>
      </w:r>
      <w:r w:rsidR="001E7A02" w:rsidRPr="00CA27E5">
        <w:rPr>
          <w:rFonts w:ascii="Times New Roman" w:eastAsia="仿宋_GB2312" w:hAnsi="Times New Roman" w:cs="Times New Roman" w:hint="eastAsia"/>
          <w:color w:val="000000" w:themeColor="text1"/>
          <w:sz w:val="32"/>
          <w:szCs w:val="32"/>
        </w:rPr>
        <w:t>涉及永春县医院二期建设，</w:t>
      </w:r>
      <w:r w:rsidRPr="00CA27E5">
        <w:rPr>
          <w:rFonts w:ascii="Times New Roman" w:eastAsia="仿宋_GB2312" w:hAnsi="Times New Roman" w:cs="Times New Roman" w:hint="eastAsia"/>
          <w:color w:val="000000" w:themeColor="text1"/>
          <w:sz w:val="32"/>
          <w:szCs w:val="32"/>
        </w:rPr>
        <w:t>建成后将</w:t>
      </w:r>
      <w:r w:rsidR="001E7A02" w:rsidRPr="00CA27E5">
        <w:rPr>
          <w:rFonts w:ascii="Times New Roman" w:eastAsia="仿宋_GB2312" w:hAnsi="Times New Roman" w:cs="Times New Roman" w:hint="eastAsia"/>
          <w:color w:val="000000" w:themeColor="text1"/>
          <w:sz w:val="32"/>
          <w:szCs w:val="32"/>
        </w:rPr>
        <w:t>推动优质医疗资源扩容，</w:t>
      </w:r>
      <w:r w:rsidR="00DD20ED" w:rsidRPr="00CA27E5">
        <w:rPr>
          <w:rFonts w:ascii="Times New Roman" w:eastAsia="仿宋_GB2312" w:hAnsi="Times New Roman" w:cs="Times New Roman" w:hint="eastAsia"/>
          <w:bCs/>
          <w:color w:val="000000" w:themeColor="text1"/>
          <w:sz w:val="32"/>
          <w:szCs w:val="32"/>
        </w:rPr>
        <w:t>提升县域医疗服务质量与水平，满足人民群众对健康服务的多样化需求，促进社会公益事业发展，提升永春县综合竞争力</w:t>
      </w:r>
      <w:r w:rsidR="00DD20ED" w:rsidRPr="00CA27E5">
        <w:rPr>
          <w:rFonts w:ascii="Times New Roman" w:eastAsia="仿宋_GB2312" w:hAnsi="Times New Roman" w:cs="Times New Roman" w:hint="eastAsia"/>
          <w:color w:val="000000" w:themeColor="text1"/>
          <w:sz w:val="32"/>
          <w:szCs w:val="32"/>
        </w:rPr>
        <w:t>。</w:t>
      </w:r>
    </w:p>
    <w:p w:rsidR="001C205A" w:rsidRPr="00455F9E" w:rsidRDefault="001C205A" w:rsidP="00494E2B">
      <w:pPr>
        <w:pStyle w:val="a4"/>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主要用途及公益性用地比例</w:t>
      </w:r>
    </w:p>
    <w:p w:rsidR="00BD6ADB" w:rsidRPr="00BD6ADB" w:rsidRDefault="00BD6ADB" w:rsidP="00BD6ADB">
      <w:pPr>
        <w:spacing w:line="600" w:lineRule="exact"/>
        <w:ind w:firstLineChars="200" w:firstLine="640"/>
        <w:rPr>
          <w:rFonts w:ascii="Times New Roman" w:eastAsia="仿宋_GB2312" w:hAnsi="Times New Roman" w:cs="Times New Roman"/>
          <w:sz w:val="32"/>
          <w:szCs w:val="32"/>
        </w:rPr>
      </w:pPr>
      <w:r w:rsidRPr="00BD6ADB">
        <w:rPr>
          <w:rFonts w:ascii="Times New Roman" w:eastAsia="仿宋_GB2312" w:hAnsi="Times New Roman" w:cs="Times New Roman" w:hint="eastAsia"/>
          <w:sz w:val="32"/>
          <w:szCs w:val="32"/>
        </w:rPr>
        <w:t>本地块用地总面积</w:t>
      </w:r>
      <w:r w:rsidR="0077017A" w:rsidRPr="00962DDE">
        <w:rPr>
          <w:rFonts w:ascii="Times New Roman" w:eastAsia="仿宋_GB2312" w:hAnsi="Times New Roman" w:cs="Times New Roman"/>
          <w:sz w:val="32"/>
          <w:szCs w:val="32"/>
        </w:rPr>
        <w:t>4.3735</w:t>
      </w:r>
      <w:r w:rsidR="0077017A" w:rsidRPr="00962DDE">
        <w:rPr>
          <w:rFonts w:ascii="Times New Roman" w:eastAsia="仿宋_GB2312" w:hAnsi="Times New Roman" w:cs="Times New Roman"/>
          <w:sz w:val="32"/>
          <w:szCs w:val="32"/>
        </w:rPr>
        <w:t>公顷</w:t>
      </w:r>
      <w:r w:rsidRPr="00BD6ADB">
        <w:rPr>
          <w:rFonts w:ascii="Times New Roman" w:eastAsia="仿宋_GB2312" w:hAnsi="Times New Roman" w:cs="Times New Roman"/>
          <w:sz w:val="32"/>
          <w:szCs w:val="32"/>
        </w:rPr>
        <w:t>，</w:t>
      </w:r>
      <w:r w:rsidR="00E1408B" w:rsidRPr="00E1408B">
        <w:rPr>
          <w:rFonts w:ascii="Times New Roman" w:eastAsia="仿宋_GB2312" w:hAnsi="Times New Roman" w:cs="Times New Roman" w:hint="eastAsia"/>
          <w:sz w:val="32"/>
          <w:szCs w:val="32"/>
        </w:rPr>
        <w:t>主要用途为</w:t>
      </w:r>
      <w:r w:rsidR="0077017A" w:rsidRPr="0077017A">
        <w:rPr>
          <w:rFonts w:ascii="Times New Roman" w:eastAsia="仿宋_GB2312" w:hAnsi="Times New Roman" w:cs="Times New Roman" w:hint="eastAsia"/>
          <w:sz w:val="32"/>
          <w:szCs w:val="32"/>
        </w:rPr>
        <w:t>居住用地</w:t>
      </w:r>
      <w:r w:rsidRPr="00BD6ADB">
        <w:rPr>
          <w:rFonts w:ascii="Times New Roman" w:eastAsia="仿宋_GB2312" w:hAnsi="Times New Roman" w:cs="Times New Roman"/>
          <w:sz w:val="32"/>
          <w:szCs w:val="32"/>
        </w:rPr>
        <w:t>。</w:t>
      </w:r>
      <w:r w:rsidR="0077017A" w:rsidRPr="0077017A">
        <w:rPr>
          <w:rFonts w:ascii="Times New Roman" w:eastAsia="仿宋_GB2312" w:hAnsi="Times New Roman" w:cs="Times New Roman" w:hint="eastAsia"/>
          <w:sz w:val="32"/>
          <w:szCs w:val="32"/>
        </w:rPr>
        <w:t>公益性用地包括</w:t>
      </w:r>
      <w:r w:rsidR="00643FD4">
        <w:rPr>
          <w:rFonts w:ascii="Times New Roman" w:eastAsia="仿宋_GB2312" w:hAnsi="Times New Roman" w:cs="Times New Roman" w:hint="eastAsia"/>
          <w:sz w:val="32"/>
          <w:szCs w:val="32"/>
        </w:rPr>
        <w:t>医疗卫生</w:t>
      </w:r>
      <w:r w:rsidR="0077017A" w:rsidRPr="0077017A">
        <w:rPr>
          <w:rFonts w:ascii="Times New Roman" w:eastAsia="仿宋_GB2312" w:hAnsi="Times New Roman" w:cs="Times New Roman" w:hint="eastAsia"/>
          <w:sz w:val="32"/>
          <w:szCs w:val="32"/>
        </w:rPr>
        <w:t>用地和城镇道路用地，面积合计</w:t>
      </w:r>
      <w:r w:rsidR="0077017A" w:rsidRPr="0077017A">
        <w:rPr>
          <w:rFonts w:ascii="Times New Roman" w:eastAsia="仿宋_GB2312" w:hAnsi="Times New Roman" w:cs="Times New Roman"/>
          <w:sz w:val="32"/>
          <w:szCs w:val="32"/>
        </w:rPr>
        <w:t>1.8175</w:t>
      </w:r>
      <w:r w:rsidR="0077017A" w:rsidRPr="0077017A">
        <w:rPr>
          <w:rFonts w:ascii="Times New Roman" w:eastAsia="仿宋_GB2312" w:hAnsi="Times New Roman" w:cs="Times New Roman"/>
          <w:sz w:val="32"/>
          <w:szCs w:val="32"/>
        </w:rPr>
        <w:t>公顷，占用地总面积的</w:t>
      </w:r>
      <w:r w:rsidR="0077017A" w:rsidRPr="0077017A">
        <w:rPr>
          <w:rFonts w:ascii="Times New Roman" w:eastAsia="仿宋_GB2312" w:hAnsi="Times New Roman" w:cs="Times New Roman"/>
          <w:sz w:val="32"/>
          <w:szCs w:val="32"/>
        </w:rPr>
        <w:t>41.56%</w:t>
      </w:r>
      <w:r w:rsidR="0077017A" w:rsidRPr="0077017A">
        <w:rPr>
          <w:rFonts w:ascii="Times New Roman" w:eastAsia="仿宋_GB2312" w:hAnsi="Times New Roman" w:cs="Times New Roman"/>
          <w:sz w:val="32"/>
          <w:szCs w:val="32"/>
        </w:rPr>
        <w:t>，符合自然资规〔</w:t>
      </w:r>
      <w:r w:rsidR="0077017A" w:rsidRPr="0077017A">
        <w:rPr>
          <w:rFonts w:ascii="Times New Roman" w:eastAsia="仿宋_GB2312" w:hAnsi="Times New Roman" w:cs="Times New Roman"/>
          <w:sz w:val="32"/>
          <w:szCs w:val="32"/>
        </w:rPr>
        <w:t>202</w:t>
      </w:r>
      <w:r w:rsidR="000761CB">
        <w:rPr>
          <w:rFonts w:ascii="Times New Roman" w:eastAsia="仿宋_GB2312" w:hAnsi="Times New Roman" w:cs="Times New Roman" w:hint="eastAsia"/>
          <w:sz w:val="32"/>
          <w:szCs w:val="32"/>
        </w:rPr>
        <w:t>3</w:t>
      </w:r>
      <w:r w:rsidR="0077017A" w:rsidRPr="0077017A">
        <w:rPr>
          <w:rFonts w:ascii="Times New Roman" w:eastAsia="仿宋_GB2312" w:hAnsi="Times New Roman" w:cs="Times New Roman"/>
          <w:sz w:val="32"/>
          <w:szCs w:val="32"/>
        </w:rPr>
        <w:t>〕</w:t>
      </w:r>
      <w:r w:rsidR="000761CB">
        <w:rPr>
          <w:rFonts w:ascii="Times New Roman" w:eastAsia="仿宋_GB2312" w:hAnsi="Times New Roman" w:cs="Times New Roman" w:hint="eastAsia"/>
          <w:sz w:val="32"/>
          <w:szCs w:val="32"/>
        </w:rPr>
        <w:t>7</w:t>
      </w:r>
      <w:r w:rsidR="0077017A">
        <w:rPr>
          <w:rFonts w:ascii="Times New Roman" w:eastAsia="仿宋_GB2312" w:hAnsi="Times New Roman" w:cs="Times New Roman"/>
          <w:sz w:val="32"/>
          <w:szCs w:val="32"/>
        </w:rPr>
        <w:t>号文规定</w:t>
      </w:r>
      <w:r w:rsidR="00E1408B" w:rsidRPr="00E1408B">
        <w:rPr>
          <w:rFonts w:ascii="Times New Roman" w:eastAsia="仿宋_GB2312" w:hAnsi="Times New Roman" w:cs="Times New Roman"/>
          <w:sz w:val="32"/>
          <w:szCs w:val="32"/>
        </w:rPr>
        <w:t>。</w:t>
      </w:r>
    </w:p>
    <w:p w:rsidR="00D02CDE" w:rsidRDefault="00D02CDE" w:rsidP="00494E2B">
      <w:pPr>
        <w:pStyle w:val="a4"/>
        <w:numPr>
          <w:ilvl w:val="0"/>
          <w:numId w:val="4"/>
        </w:numPr>
        <w:spacing w:line="600" w:lineRule="exact"/>
        <w:ind w:firstLineChars="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拟实施</w:t>
      </w:r>
      <w:r w:rsidR="00F12E32">
        <w:rPr>
          <w:rFonts w:ascii="Times New Roman" w:eastAsia="黑体" w:hAnsi="Times New Roman" w:cs="Times New Roman" w:hint="eastAsia"/>
          <w:sz w:val="32"/>
          <w:szCs w:val="32"/>
        </w:rPr>
        <w:t>计划</w:t>
      </w:r>
    </w:p>
    <w:p w:rsidR="00D02CDE" w:rsidRPr="00D02CDE" w:rsidRDefault="00F12E32" w:rsidP="00D02CDE">
      <w:pPr>
        <w:spacing w:line="600" w:lineRule="exact"/>
        <w:ind w:firstLineChars="200" w:firstLine="640"/>
        <w:rPr>
          <w:rFonts w:ascii="Times New Roman" w:eastAsia="仿宋_GB2312" w:hAnsi="Times New Roman" w:cs="Times New Roman"/>
          <w:sz w:val="32"/>
          <w:szCs w:val="32"/>
        </w:rPr>
      </w:pPr>
      <w:r w:rsidRPr="00F12E32">
        <w:rPr>
          <w:rFonts w:ascii="Times New Roman" w:eastAsia="仿宋_GB2312" w:hAnsi="Times New Roman" w:cs="Times New Roman"/>
          <w:sz w:val="32"/>
          <w:szCs w:val="32"/>
        </w:rPr>
        <w:t>本方案用地总面积</w:t>
      </w:r>
      <w:r w:rsidR="00146AB5" w:rsidRPr="00962DDE">
        <w:rPr>
          <w:rFonts w:ascii="Times New Roman" w:eastAsia="仿宋_GB2312" w:hAnsi="Times New Roman" w:cs="Times New Roman"/>
          <w:sz w:val="32"/>
          <w:szCs w:val="32"/>
        </w:rPr>
        <w:t>4.3735</w:t>
      </w:r>
      <w:r w:rsidR="00146AB5" w:rsidRPr="00962DDE">
        <w:rPr>
          <w:rFonts w:ascii="Times New Roman" w:eastAsia="仿宋_GB2312" w:hAnsi="Times New Roman" w:cs="Times New Roman"/>
          <w:sz w:val="32"/>
          <w:szCs w:val="32"/>
        </w:rPr>
        <w:t>公顷</w:t>
      </w:r>
      <w:r w:rsidR="00CD3ADB">
        <w:rPr>
          <w:rFonts w:ascii="Times New Roman" w:eastAsia="仿宋_GB2312" w:hAnsi="Times New Roman" w:cs="Times New Roman" w:hint="eastAsia"/>
          <w:sz w:val="32"/>
          <w:szCs w:val="32"/>
        </w:rPr>
        <w:t>，</w:t>
      </w:r>
      <w:r w:rsidR="00E1408B" w:rsidRPr="00E1408B">
        <w:rPr>
          <w:rFonts w:ascii="Times New Roman" w:eastAsia="仿宋_GB2312" w:hAnsi="Times New Roman" w:cs="Times New Roman"/>
          <w:sz w:val="32"/>
          <w:szCs w:val="32"/>
        </w:rPr>
        <w:t>计划实施周期为批复后</w:t>
      </w:r>
      <w:r w:rsidR="000761CB">
        <w:rPr>
          <w:rFonts w:ascii="Times New Roman" w:eastAsia="仿宋_GB2312" w:hAnsi="Times New Roman" w:cs="Times New Roman" w:hint="eastAsia"/>
          <w:sz w:val="32"/>
          <w:szCs w:val="32"/>
        </w:rPr>
        <w:t>3</w:t>
      </w:r>
      <w:r w:rsidR="000761CB">
        <w:rPr>
          <w:rFonts w:ascii="Times New Roman" w:eastAsia="仿宋_GB2312" w:hAnsi="Times New Roman" w:cs="Times New Roman" w:hint="eastAsia"/>
          <w:sz w:val="32"/>
          <w:szCs w:val="32"/>
        </w:rPr>
        <w:t>年（</w:t>
      </w:r>
      <w:r w:rsidR="000761CB" w:rsidRPr="00E1408B">
        <w:rPr>
          <w:rFonts w:ascii="Times New Roman" w:eastAsia="仿宋_GB2312" w:hAnsi="Times New Roman" w:cs="Times New Roman"/>
          <w:sz w:val="32"/>
          <w:szCs w:val="32"/>
        </w:rPr>
        <w:t>第一年至批复后第三年</w:t>
      </w:r>
      <w:r w:rsidR="000761CB">
        <w:rPr>
          <w:rFonts w:ascii="Times New Roman" w:eastAsia="仿宋_GB2312" w:hAnsi="Times New Roman" w:cs="Times New Roman" w:hint="eastAsia"/>
          <w:sz w:val="32"/>
          <w:szCs w:val="32"/>
        </w:rPr>
        <w:t>）</w:t>
      </w:r>
      <w:r w:rsidR="00E1408B" w:rsidRPr="00E1408B">
        <w:rPr>
          <w:rFonts w:ascii="Times New Roman" w:eastAsia="仿宋_GB2312" w:hAnsi="Times New Roman" w:cs="Times New Roman"/>
          <w:sz w:val="32"/>
          <w:szCs w:val="32"/>
        </w:rPr>
        <w:t>，</w:t>
      </w:r>
      <w:r w:rsidR="00E1408B" w:rsidRPr="00E1408B">
        <w:rPr>
          <w:rFonts w:ascii="Times New Roman" w:eastAsia="仿宋_GB2312" w:hAnsi="Times New Roman" w:cs="Times New Roman"/>
          <w:sz w:val="32"/>
          <w:szCs w:val="32"/>
        </w:rPr>
        <w:t>3</w:t>
      </w:r>
      <w:r w:rsidR="00E1408B" w:rsidRPr="00E1408B">
        <w:rPr>
          <w:rFonts w:ascii="Times New Roman" w:eastAsia="仿宋_GB2312" w:hAnsi="Times New Roman" w:cs="Times New Roman"/>
          <w:sz w:val="32"/>
          <w:szCs w:val="32"/>
        </w:rPr>
        <w:t>年内实施完毕</w:t>
      </w:r>
      <w:r>
        <w:rPr>
          <w:rFonts w:ascii="Times New Roman" w:eastAsia="仿宋_GB2312" w:hAnsi="Times New Roman" w:cs="Times New Roman" w:hint="eastAsia"/>
          <w:sz w:val="32"/>
          <w:szCs w:val="32"/>
        </w:rPr>
        <w:t>。</w:t>
      </w:r>
    </w:p>
    <w:p w:rsidR="001C205A" w:rsidRPr="00455F9E" w:rsidRDefault="001C205A" w:rsidP="00494E2B">
      <w:pPr>
        <w:pStyle w:val="a4"/>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合规性分析</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（一）</w:t>
      </w:r>
      <w:r w:rsidR="00116AF4" w:rsidRPr="00455F9E">
        <w:rPr>
          <w:rFonts w:ascii="Times New Roman" w:eastAsia="仿宋_GB2312" w:hAnsi="Times New Roman" w:cs="Times New Roman" w:hint="eastAsia"/>
          <w:sz w:val="32"/>
          <w:szCs w:val="32"/>
        </w:rPr>
        <w:t>国土空间规划符合性</w:t>
      </w:r>
    </w:p>
    <w:p w:rsidR="00875730" w:rsidRPr="00E9376E" w:rsidRDefault="00146AB5" w:rsidP="00E9376E">
      <w:pPr>
        <w:spacing w:line="600" w:lineRule="exact"/>
        <w:ind w:firstLineChars="200" w:firstLine="640"/>
        <w:rPr>
          <w:rFonts w:ascii="Times New Roman" w:eastAsia="仿宋_GB2312" w:hAnsi="Times New Roman" w:cs="Times New Roman"/>
          <w:sz w:val="32"/>
          <w:szCs w:val="32"/>
        </w:rPr>
      </w:pPr>
      <w:r w:rsidRPr="00146AB5">
        <w:rPr>
          <w:rFonts w:ascii="Times New Roman" w:eastAsia="仿宋_GB2312" w:hAnsi="Times New Roman" w:cs="Times New Roman" w:hint="eastAsia"/>
          <w:sz w:val="32"/>
          <w:szCs w:val="32"/>
        </w:rPr>
        <w:t>该成片开发范围位于城镇开发边界的集中建设区内，永春县人民政府已将成片开发方案纳入正在编制规划期至</w:t>
      </w:r>
      <w:r w:rsidRPr="00146AB5">
        <w:rPr>
          <w:rFonts w:ascii="Times New Roman" w:eastAsia="仿宋_GB2312" w:hAnsi="Times New Roman" w:cs="Times New Roman"/>
          <w:sz w:val="32"/>
          <w:szCs w:val="32"/>
        </w:rPr>
        <w:t>2035</w:t>
      </w:r>
      <w:r w:rsidRPr="00146AB5">
        <w:rPr>
          <w:rFonts w:ascii="Times New Roman" w:eastAsia="仿宋_GB2312" w:hAnsi="Times New Roman" w:cs="Times New Roman"/>
          <w:sz w:val="32"/>
          <w:szCs w:val="32"/>
        </w:rPr>
        <w:t>年的国土空间规划及</w:t>
      </w:r>
      <w:r w:rsidRPr="00146AB5">
        <w:rPr>
          <w:rFonts w:ascii="Times New Roman" w:eastAsia="仿宋_GB2312" w:hAnsi="Times New Roman" w:cs="Times New Roman"/>
          <w:sz w:val="32"/>
          <w:szCs w:val="32"/>
        </w:rPr>
        <w:t>“</w:t>
      </w:r>
      <w:r w:rsidRPr="00146AB5">
        <w:rPr>
          <w:rFonts w:ascii="Times New Roman" w:eastAsia="仿宋_GB2312" w:hAnsi="Times New Roman" w:cs="Times New Roman"/>
          <w:sz w:val="32"/>
          <w:szCs w:val="32"/>
        </w:rPr>
        <w:t>一张图</w:t>
      </w:r>
      <w:r w:rsidRPr="00146AB5">
        <w:rPr>
          <w:rFonts w:ascii="Times New Roman" w:eastAsia="仿宋_GB2312" w:hAnsi="Times New Roman" w:cs="Times New Roman"/>
          <w:sz w:val="32"/>
          <w:szCs w:val="32"/>
        </w:rPr>
        <w:t>”</w:t>
      </w:r>
      <w:r w:rsidRPr="00146AB5">
        <w:rPr>
          <w:rFonts w:ascii="Times New Roman" w:eastAsia="仿宋_GB2312" w:hAnsi="Times New Roman" w:cs="Times New Roman"/>
          <w:sz w:val="32"/>
          <w:szCs w:val="32"/>
        </w:rPr>
        <w:t>。</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（二）</w:t>
      </w:r>
      <w:r w:rsidR="00116AF4" w:rsidRPr="00455F9E">
        <w:rPr>
          <w:rFonts w:ascii="Times New Roman" w:eastAsia="仿宋_GB2312" w:hAnsi="Times New Roman" w:cs="Times New Roman" w:hint="eastAsia"/>
          <w:sz w:val="32"/>
          <w:szCs w:val="32"/>
        </w:rPr>
        <w:t>国民经济和社会发展规划、年度计划符合性</w:t>
      </w:r>
    </w:p>
    <w:p w:rsidR="00116AF4" w:rsidRPr="00455F9E" w:rsidRDefault="00116AF4" w:rsidP="00AB3F49">
      <w:pPr>
        <w:spacing w:line="600" w:lineRule="exact"/>
        <w:ind w:firstLineChars="200" w:firstLine="64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本</w:t>
      </w:r>
      <w:r w:rsidR="00761909" w:rsidRPr="00455F9E">
        <w:rPr>
          <w:rFonts w:ascii="Times New Roman" w:eastAsia="仿宋_GB2312" w:hAnsi="Times New Roman" w:cs="Times New Roman" w:hint="eastAsia"/>
          <w:sz w:val="32"/>
          <w:szCs w:val="32"/>
        </w:rPr>
        <w:t>方案</w:t>
      </w:r>
      <w:r w:rsidRPr="00455F9E">
        <w:rPr>
          <w:rFonts w:ascii="Times New Roman" w:eastAsia="仿宋_GB2312" w:hAnsi="Times New Roman" w:cs="Times New Roman" w:hint="eastAsia"/>
          <w:sz w:val="32"/>
          <w:szCs w:val="32"/>
        </w:rPr>
        <w:t>与现行国民经济和社会发展规划相符，已纳入国民经济和社会发展年度计划。</w:t>
      </w:r>
    </w:p>
    <w:p w:rsidR="00116AF4" w:rsidRPr="00455F9E" w:rsidRDefault="00455F9E" w:rsidP="00BF3AEC">
      <w:pPr>
        <w:spacing w:line="600" w:lineRule="exact"/>
        <w:ind w:firstLineChars="200" w:firstLine="640"/>
        <w:jc w:val="left"/>
        <w:outlineLvl w:val="0"/>
        <w:rPr>
          <w:rFonts w:ascii="Times New Roman" w:eastAsia="仿宋_GB2312" w:hAnsi="Times New Roman" w:cs="Times New Roman"/>
          <w:sz w:val="32"/>
          <w:szCs w:val="32"/>
        </w:rPr>
      </w:pPr>
      <w:r w:rsidRPr="00455F9E">
        <w:rPr>
          <w:rFonts w:ascii="Times New Roman" w:eastAsia="仿宋_GB2312" w:hAnsi="Times New Roman" w:cs="Times New Roman" w:hint="eastAsia"/>
          <w:sz w:val="32"/>
          <w:szCs w:val="32"/>
        </w:rPr>
        <w:t>（三）</w:t>
      </w:r>
      <w:r w:rsidR="00116AF4" w:rsidRPr="00455F9E">
        <w:rPr>
          <w:rFonts w:ascii="Times New Roman" w:eastAsia="仿宋_GB2312" w:hAnsi="Times New Roman" w:cs="Times New Roman" w:hint="eastAsia"/>
          <w:sz w:val="32"/>
          <w:szCs w:val="32"/>
        </w:rPr>
        <w:t>占用永久基本农田和其他法律法规不允许占用或开发的</w:t>
      </w:r>
    </w:p>
    <w:p w:rsidR="00116AF4" w:rsidRPr="00AB3F49" w:rsidRDefault="00AB3F49" w:rsidP="00AB3F49">
      <w:pPr>
        <w:spacing w:line="600" w:lineRule="exact"/>
        <w:ind w:firstLineChars="200" w:firstLine="640"/>
        <w:rPr>
          <w:rFonts w:ascii="Times New Roman" w:eastAsia="仿宋_GB2312" w:hAnsi="Times New Roman" w:cs="Times New Roman"/>
          <w:sz w:val="32"/>
          <w:szCs w:val="32"/>
        </w:rPr>
      </w:pPr>
      <w:r w:rsidRPr="00AB3F49">
        <w:rPr>
          <w:rFonts w:ascii="Times New Roman" w:eastAsia="仿宋_GB2312" w:hAnsi="Times New Roman" w:cs="Times New Roman"/>
          <w:sz w:val="32"/>
          <w:szCs w:val="32"/>
        </w:rPr>
        <w:t>本方案成片开发范围内不占用永久基本农田、生态保护红线</w:t>
      </w:r>
      <w:r w:rsidR="00BD7294">
        <w:rPr>
          <w:rFonts w:ascii="Times New Roman" w:eastAsia="仿宋_GB2312" w:hAnsi="Times New Roman" w:cs="Times New Roman" w:hint="eastAsia"/>
          <w:sz w:val="32"/>
          <w:szCs w:val="32"/>
        </w:rPr>
        <w:t>，</w:t>
      </w:r>
      <w:r w:rsidRPr="00AB3F49">
        <w:rPr>
          <w:rFonts w:ascii="Times New Roman" w:eastAsia="仿宋_GB2312" w:hAnsi="Times New Roman" w:cs="Times New Roman"/>
          <w:sz w:val="32"/>
          <w:szCs w:val="32"/>
        </w:rPr>
        <w:t>不涉及历史文</w:t>
      </w:r>
      <w:r w:rsidR="0032276E">
        <w:rPr>
          <w:rFonts w:ascii="Times New Roman" w:eastAsia="仿宋_GB2312" w:hAnsi="Times New Roman" w:cs="Times New Roman"/>
          <w:sz w:val="32"/>
          <w:szCs w:val="32"/>
        </w:rPr>
        <w:t>化名城名镇名村传统村落、文物建筑、历史建筑和传</w:t>
      </w:r>
      <w:r w:rsidR="0032276E">
        <w:rPr>
          <w:rFonts w:ascii="Times New Roman" w:eastAsia="仿宋_GB2312" w:hAnsi="Times New Roman" w:cs="Times New Roman"/>
          <w:sz w:val="32"/>
          <w:szCs w:val="32"/>
        </w:rPr>
        <w:lastRenderedPageBreak/>
        <w:t>统风貌建筑，</w:t>
      </w:r>
      <w:r w:rsidRPr="00AB3F49">
        <w:rPr>
          <w:rFonts w:ascii="Times New Roman" w:eastAsia="仿宋_GB2312" w:hAnsi="Times New Roman" w:cs="Times New Roman"/>
          <w:sz w:val="32"/>
          <w:szCs w:val="32"/>
        </w:rPr>
        <w:t>不涉及自然保护地、饮用水水源保护区等保护区域</w:t>
      </w:r>
      <w:r>
        <w:rPr>
          <w:rFonts w:ascii="Times New Roman" w:eastAsia="仿宋_GB2312" w:hAnsi="Times New Roman" w:cs="Times New Roman" w:hint="eastAsia"/>
          <w:sz w:val="32"/>
          <w:szCs w:val="32"/>
        </w:rPr>
        <w:t>。</w:t>
      </w:r>
      <w:r w:rsidRPr="00AB3F49">
        <w:rPr>
          <w:rFonts w:ascii="Times New Roman" w:eastAsia="仿宋_GB2312" w:hAnsi="Times New Roman" w:cs="Times New Roman"/>
          <w:sz w:val="32"/>
          <w:szCs w:val="32"/>
        </w:rPr>
        <w:t>综上，本方案不涉及占用永久基本农田和其他法律法规规定不允许占用或开发的区域。</w:t>
      </w:r>
    </w:p>
    <w:p w:rsidR="001C205A" w:rsidRPr="00455F9E" w:rsidRDefault="001C205A" w:rsidP="00494E2B">
      <w:pPr>
        <w:pStyle w:val="a4"/>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土地征收成片开发效益评估</w:t>
      </w:r>
    </w:p>
    <w:p w:rsidR="00875730" w:rsidRPr="00455F9E" w:rsidRDefault="00455F9E" w:rsidP="00BF3AEC">
      <w:pPr>
        <w:pStyle w:val="a4"/>
        <w:spacing w:line="600" w:lineRule="exact"/>
        <w:ind w:left="640" w:firstLineChars="0" w:firstLine="0"/>
        <w:jc w:val="left"/>
        <w:outlineLvl w:val="0"/>
        <w:rPr>
          <w:rFonts w:ascii="仿宋_GB2312" w:eastAsia="仿宋_GB2312" w:hAnsi="Times New Roman" w:cs="Times New Roman"/>
          <w:sz w:val="32"/>
          <w:szCs w:val="32"/>
        </w:rPr>
      </w:pPr>
      <w:r w:rsidRPr="00455F9E">
        <w:rPr>
          <w:rFonts w:ascii="仿宋_GB2312" w:eastAsia="仿宋_GB2312" w:hAnsi="Times New Roman" w:cs="Times New Roman" w:hint="eastAsia"/>
          <w:sz w:val="32"/>
          <w:szCs w:val="32"/>
        </w:rPr>
        <w:t>（一）</w:t>
      </w:r>
      <w:r w:rsidR="00875730" w:rsidRPr="00455F9E">
        <w:rPr>
          <w:rFonts w:ascii="仿宋_GB2312" w:eastAsia="仿宋_GB2312" w:hAnsi="Times New Roman" w:cs="Times New Roman" w:hint="eastAsia"/>
          <w:sz w:val="32"/>
          <w:szCs w:val="32"/>
        </w:rPr>
        <w:t>土地利用效益</w:t>
      </w:r>
    </w:p>
    <w:p w:rsidR="00875730" w:rsidRPr="0096492E" w:rsidRDefault="00B11C9E" w:rsidP="00B11C9E">
      <w:pPr>
        <w:spacing w:line="600" w:lineRule="exact"/>
        <w:ind w:firstLineChars="200" w:firstLine="640"/>
        <w:rPr>
          <w:rFonts w:ascii="仿宋_GB2312" w:eastAsia="仿宋_GB2312" w:hAnsi="Times New Roman" w:cs="Times New Roman"/>
          <w:sz w:val="32"/>
          <w:szCs w:val="32"/>
        </w:rPr>
      </w:pPr>
      <w:r w:rsidRPr="00B11C9E">
        <w:rPr>
          <w:rFonts w:ascii="仿宋_GB2312" w:eastAsia="仿宋_GB2312" w:hAnsi="Times New Roman" w:cs="Times New Roman" w:hint="eastAsia"/>
          <w:sz w:val="32"/>
          <w:szCs w:val="32"/>
        </w:rPr>
        <w:t>本方案通过土地利用开发，合理安排建设用地规模、结构和布局，将方案地块主要建设成为居住区，在用地紧张的镇区中释放出新的发展空间，有效提升了现有土地使用效益。方案地块建设满足片区发展定位，实施范围内城镇住宅用地的容积率</w:t>
      </w:r>
      <w:r w:rsidR="0032276E" w:rsidRPr="0032276E">
        <w:rPr>
          <w:rFonts w:ascii="仿宋_GB2312" w:eastAsia="仿宋_GB2312" w:hAnsi="Times New Roman" w:cs="Times New Roman" w:hint="eastAsia"/>
          <w:sz w:val="32"/>
          <w:szCs w:val="32"/>
        </w:rPr>
        <w:t>控制在</w:t>
      </w:r>
      <w:r w:rsidR="0032276E" w:rsidRPr="0032276E">
        <w:rPr>
          <w:rFonts w:ascii="仿宋_GB2312" w:eastAsia="仿宋_GB2312" w:hAnsi="Times New Roman" w:cs="Times New Roman"/>
          <w:sz w:val="32"/>
          <w:szCs w:val="32"/>
        </w:rPr>
        <w:t>1.0-2.8</w:t>
      </w:r>
      <w:r w:rsidRPr="00B11C9E">
        <w:rPr>
          <w:rFonts w:ascii="仿宋_GB2312" w:eastAsia="仿宋_GB2312" w:hAnsi="Times New Roman" w:cs="Times New Roman"/>
          <w:sz w:val="32"/>
          <w:szCs w:val="32"/>
        </w:rPr>
        <w:t>，有利于优化片区</w:t>
      </w:r>
      <w:r w:rsidRPr="00B11C9E">
        <w:rPr>
          <w:rFonts w:ascii="仿宋_GB2312" w:eastAsia="仿宋_GB2312" w:hAnsi="Times New Roman" w:cs="Times New Roman" w:hint="eastAsia"/>
          <w:sz w:val="32"/>
          <w:szCs w:val="32"/>
        </w:rPr>
        <w:t>建设用地空间布局，提高城市建设紧凑度，提升建设用地集约利用水平。</w:t>
      </w:r>
      <w:r w:rsidRPr="0096492E">
        <w:rPr>
          <w:rFonts w:ascii="仿宋_GB2312" w:eastAsia="仿宋_GB2312" w:hAnsi="Times New Roman" w:cs="Times New Roman"/>
          <w:sz w:val="32"/>
          <w:szCs w:val="32"/>
        </w:rPr>
        <w:t xml:space="preserve"> </w:t>
      </w:r>
    </w:p>
    <w:p w:rsidR="00164835" w:rsidRPr="00455F9E" w:rsidRDefault="00455F9E" w:rsidP="00BF3AEC">
      <w:pPr>
        <w:pStyle w:val="a4"/>
        <w:spacing w:line="600" w:lineRule="exact"/>
        <w:ind w:left="640" w:firstLineChars="0" w:firstLine="0"/>
        <w:jc w:val="left"/>
        <w:outlineLvl w:val="0"/>
        <w:rPr>
          <w:rFonts w:ascii="仿宋_GB2312" w:eastAsia="仿宋_GB2312" w:hAnsi="Times New Roman" w:cs="Times New Roman"/>
          <w:sz w:val="32"/>
          <w:szCs w:val="32"/>
        </w:rPr>
      </w:pPr>
      <w:r w:rsidRPr="00455F9E">
        <w:rPr>
          <w:rFonts w:ascii="仿宋_GB2312" w:eastAsia="仿宋_GB2312" w:hAnsi="Times New Roman" w:cs="Times New Roman" w:hint="eastAsia"/>
          <w:sz w:val="32"/>
          <w:szCs w:val="32"/>
        </w:rPr>
        <w:t>（二）</w:t>
      </w:r>
      <w:r w:rsidR="00164835" w:rsidRPr="00455F9E">
        <w:rPr>
          <w:rFonts w:ascii="仿宋_GB2312" w:eastAsia="仿宋_GB2312" w:hAnsi="Times New Roman" w:cs="Times New Roman" w:hint="eastAsia"/>
          <w:sz w:val="32"/>
          <w:szCs w:val="32"/>
        </w:rPr>
        <w:t>经济效益</w:t>
      </w:r>
    </w:p>
    <w:p w:rsidR="00CA27E5" w:rsidRPr="00CA27E5" w:rsidRDefault="00CA27E5" w:rsidP="00CA27E5">
      <w:pPr>
        <w:spacing w:line="600" w:lineRule="exact"/>
        <w:ind w:firstLineChars="200" w:firstLine="640"/>
        <w:jc w:val="left"/>
        <w:outlineLvl w:val="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成片开发方案主要建设商品房。本方案的实施可为永春县地方财政带来税收收入。根据永春县地方税务政策，片区内城镇住宅用地建成商品房进行售卖时，买方需缴纳的</w:t>
      </w:r>
      <w:r w:rsidR="00A207EC">
        <w:rPr>
          <w:rFonts w:ascii="仿宋_GB2312" w:eastAsia="仿宋_GB2312" w:hAnsi="Times New Roman" w:cs="Times New Roman" w:hint="eastAsia"/>
          <w:sz w:val="32"/>
          <w:szCs w:val="32"/>
        </w:rPr>
        <w:t>1%</w:t>
      </w:r>
      <w:r w:rsidRPr="00CA27E5">
        <w:rPr>
          <w:rFonts w:ascii="仿宋_GB2312" w:eastAsia="仿宋_GB2312" w:hAnsi="Times New Roman" w:cs="Times New Roman" w:hint="eastAsia"/>
          <w:sz w:val="32"/>
          <w:szCs w:val="32"/>
        </w:rPr>
        <w:t>契税</w:t>
      </w:r>
      <w:r w:rsidRPr="00CA27E5">
        <w:rPr>
          <w:rFonts w:ascii="仿宋_GB2312" w:eastAsia="仿宋_GB2312" w:hAnsi="Times New Roman" w:cs="Times New Roman"/>
          <w:sz w:val="32"/>
          <w:szCs w:val="32"/>
        </w:rPr>
        <w:t>及</w:t>
      </w:r>
      <w:r w:rsidR="00A207EC">
        <w:rPr>
          <w:rFonts w:ascii="仿宋_GB2312" w:eastAsia="仿宋_GB2312" w:hAnsi="Times New Roman" w:cs="Times New Roman" w:hint="eastAsia"/>
          <w:sz w:val="32"/>
          <w:szCs w:val="32"/>
        </w:rPr>
        <w:t>0.05%</w:t>
      </w:r>
      <w:r w:rsidRPr="00CA27E5">
        <w:rPr>
          <w:rFonts w:ascii="仿宋_GB2312" w:eastAsia="仿宋_GB2312" w:hAnsi="Times New Roman" w:cs="Times New Roman"/>
          <w:sz w:val="32"/>
          <w:szCs w:val="32"/>
        </w:rPr>
        <w:t>印花税，预测可为当地财政带来</w:t>
      </w:r>
      <w:r w:rsidR="0071304D">
        <w:rPr>
          <w:rFonts w:ascii="仿宋_GB2312" w:eastAsia="仿宋_GB2312" w:hAnsi="Times New Roman" w:cs="Times New Roman" w:hint="eastAsia"/>
          <w:sz w:val="32"/>
          <w:szCs w:val="32"/>
        </w:rPr>
        <w:t>一定</w:t>
      </w:r>
      <w:r w:rsidRPr="00CA27E5">
        <w:rPr>
          <w:rFonts w:ascii="仿宋_GB2312" w:eastAsia="仿宋_GB2312" w:hAnsi="Times New Roman" w:cs="Times New Roman" w:hint="eastAsia"/>
          <w:sz w:val="32"/>
          <w:szCs w:val="32"/>
        </w:rPr>
        <w:t>的税收收益。</w:t>
      </w:r>
    </w:p>
    <w:p w:rsidR="00164835" w:rsidRPr="00CA27E5" w:rsidRDefault="00455F9E" w:rsidP="00CA27E5">
      <w:pPr>
        <w:spacing w:line="600" w:lineRule="exact"/>
        <w:ind w:firstLineChars="200" w:firstLine="640"/>
        <w:jc w:val="left"/>
        <w:outlineLvl w:val="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（三）</w:t>
      </w:r>
      <w:r w:rsidR="00164835" w:rsidRPr="00CA27E5">
        <w:rPr>
          <w:rFonts w:ascii="仿宋_GB2312" w:eastAsia="仿宋_GB2312" w:hAnsi="Times New Roman" w:cs="Times New Roman" w:hint="eastAsia"/>
          <w:sz w:val="32"/>
          <w:szCs w:val="32"/>
        </w:rPr>
        <w:t>社会效益</w:t>
      </w:r>
    </w:p>
    <w:p w:rsidR="00D70F8C" w:rsidRPr="00CA27E5" w:rsidRDefault="00D70F8C" w:rsidP="00D70F8C">
      <w:pPr>
        <w:spacing w:line="600" w:lineRule="exact"/>
        <w:ind w:firstLineChars="200" w:firstLine="64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本方案项目建成后，城镇住宅用地面积</w:t>
      </w:r>
      <w:r w:rsidRPr="00CA27E5">
        <w:rPr>
          <w:rFonts w:ascii="仿宋_GB2312" w:eastAsia="仿宋_GB2312" w:hAnsi="Times New Roman" w:cs="Times New Roman"/>
          <w:sz w:val="32"/>
          <w:szCs w:val="32"/>
        </w:rPr>
        <w:t>2.55</w:t>
      </w:r>
      <w:r w:rsidR="0032276E">
        <w:rPr>
          <w:rFonts w:ascii="仿宋_GB2312" w:eastAsia="仿宋_GB2312" w:hAnsi="Times New Roman" w:cs="Times New Roman" w:hint="eastAsia"/>
          <w:sz w:val="32"/>
          <w:szCs w:val="32"/>
        </w:rPr>
        <w:t>60</w:t>
      </w:r>
      <w:r w:rsidRPr="00CA27E5">
        <w:rPr>
          <w:rFonts w:ascii="仿宋_GB2312" w:eastAsia="仿宋_GB2312" w:hAnsi="Times New Roman" w:cs="Times New Roman"/>
          <w:sz w:val="32"/>
          <w:szCs w:val="32"/>
        </w:rPr>
        <w:t>公顷，占比</w:t>
      </w:r>
      <w:r w:rsidRPr="00CA27E5">
        <w:rPr>
          <w:rFonts w:ascii="仿宋_GB2312" w:eastAsia="仿宋_GB2312" w:hAnsi="Times New Roman" w:cs="Times New Roman" w:hint="eastAsia"/>
          <w:sz w:val="32"/>
          <w:szCs w:val="32"/>
        </w:rPr>
        <w:t>58.44%，</w:t>
      </w:r>
      <w:r w:rsidRPr="00CA27E5">
        <w:rPr>
          <w:rFonts w:ascii="仿宋_GB2312" w:eastAsia="仿宋_GB2312" w:hAnsi="Times New Roman" w:cs="Times New Roman"/>
          <w:sz w:val="32"/>
          <w:szCs w:val="32"/>
        </w:rPr>
        <w:t>相应计算得可容纳居住人数约为</w:t>
      </w:r>
      <w:r w:rsidR="0032276E">
        <w:rPr>
          <w:rFonts w:ascii="仿宋_GB2312" w:eastAsia="仿宋_GB2312" w:hAnsi="Times New Roman" w:cs="Times New Roman" w:hint="eastAsia"/>
          <w:sz w:val="32"/>
          <w:szCs w:val="32"/>
        </w:rPr>
        <w:t>880</w:t>
      </w:r>
      <w:r w:rsidRPr="00CA27E5">
        <w:rPr>
          <w:rFonts w:ascii="仿宋_GB2312" w:eastAsia="仿宋_GB2312" w:hAnsi="Times New Roman" w:cs="Times New Roman"/>
          <w:sz w:val="32"/>
          <w:szCs w:val="32"/>
        </w:rPr>
        <w:t>人，可为周边提供一定的住房需求</w:t>
      </w:r>
      <w:r w:rsidRPr="00CA27E5">
        <w:rPr>
          <w:rFonts w:ascii="仿宋_GB2312" w:eastAsia="仿宋_GB2312" w:hAnsi="Times New Roman" w:cs="Times New Roman" w:hint="eastAsia"/>
          <w:sz w:val="32"/>
          <w:szCs w:val="32"/>
        </w:rPr>
        <w:t>；永春县医院用地面积</w:t>
      </w:r>
      <w:r w:rsidRPr="00CA27E5">
        <w:rPr>
          <w:rFonts w:ascii="仿宋_GB2312" w:eastAsia="仿宋_GB2312" w:hAnsi="Times New Roman" w:cs="Times New Roman"/>
          <w:sz w:val="32"/>
          <w:szCs w:val="32"/>
        </w:rPr>
        <w:t>1.3308公顷</w:t>
      </w:r>
      <w:r w:rsidRPr="00CA27E5">
        <w:rPr>
          <w:rFonts w:ascii="仿宋_GB2312" w:eastAsia="仿宋_GB2312" w:hAnsi="Times New Roman" w:cs="Times New Roman" w:hint="eastAsia"/>
          <w:sz w:val="32"/>
          <w:szCs w:val="32"/>
        </w:rPr>
        <w:t>，</w:t>
      </w:r>
      <w:r w:rsidRPr="00CA27E5">
        <w:rPr>
          <w:rFonts w:ascii="仿宋_GB2312" w:eastAsia="仿宋_GB2312" w:hAnsi="Times New Roman" w:cs="Times New Roman"/>
          <w:sz w:val="32"/>
          <w:szCs w:val="32"/>
        </w:rPr>
        <w:t>占比</w:t>
      </w:r>
      <w:r w:rsidRPr="00CA27E5">
        <w:rPr>
          <w:rFonts w:ascii="仿宋_GB2312" w:eastAsia="仿宋_GB2312" w:hAnsi="Times New Roman" w:cs="Times New Roman" w:hint="eastAsia"/>
          <w:sz w:val="32"/>
          <w:szCs w:val="32"/>
        </w:rPr>
        <w:t>30.43%，建成后将提升县域医疗服务质量与水平，满足人民群众对健康服务的多样化需求。</w:t>
      </w:r>
    </w:p>
    <w:p w:rsidR="00164835" w:rsidRPr="00455F9E" w:rsidRDefault="00A8014B" w:rsidP="00BF3AEC">
      <w:pPr>
        <w:spacing w:line="600" w:lineRule="exact"/>
        <w:ind w:firstLineChars="200" w:firstLine="640"/>
        <w:jc w:val="left"/>
        <w:outlineLvl w:val="0"/>
        <w:rPr>
          <w:rFonts w:ascii="仿宋_GB2312" w:eastAsia="仿宋_GB2312" w:hAnsi="Times New Roman" w:cs="Times New Roman"/>
          <w:sz w:val="32"/>
          <w:szCs w:val="32"/>
        </w:rPr>
      </w:pPr>
      <w:r w:rsidRPr="00CA27E5">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四</w:t>
      </w:r>
      <w:r w:rsidRPr="00CA27E5">
        <w:rPr>
          <w:rFonts w:ascii="仿宋_GB2312" w:eastAsia="仿宋_GB2312" w:hAnsi="Times New Roman" w:cs="Times New Roman" w:hint="eastAsia"/>
          <w:sz w:val="32"/>
          <w:szCs w:val="32"/>
        </w:rPr>
        <w:t>）</w:t>
      </w:r>
      <w:r w:rsidR="00164835" w:rsidRPr="00455F9E">
        <w:rPr>
          <w:rFonts w:ascii="仿宋_GB2312" w:eastAsia="仿宋_GB2312" w:hAnsi="Times New Roman" w:cs="Times New Roman" w:hint="eastAsia"/>
          <w:sz w:val="32"/>
          <w:szCs w:val="32"/>
        </w:rPr>
        <w:t>生态效益</w:t>
      </w:r>
    </w:p>
    <w:p w:rsidR="00643FD4" w:rsidRPr="00A8014B" w:rsidRDefault="00643FD4" w:rsidP="00A8014B">
      <w:pPr>
        <w:pStyle w:val="1"/>
        <w:spacing w:line="360" w:lineRule="auto"/>
        <w:ind w:firstLine="640"/>
        <w:rPr>
          <w:rFonts w:ascii="仿宋_GB2312" w:eastAsia="仿宋_GB2312" w:hAnsi="Times New Roman" w:cs="Times New Roman"/>
          <w:sz w:val="32"/>
          <w:szCs w:val="32"/>
        </w:rPr>
      </w:pPr>
      <w:r w:rsidRPr="00A8014B">
        <w:rPr>
          <w:rFonts w:ascii="仿宋_GB2312" w:eastAsia="仿宋_GB2312" w:hAnsi="Times New Roman" w:cs="Times New Roman" w:hint="eastAsia"/>
          <w:sz w:val="32"/>
          <w:szCs w:val="32"/>
        </w:rPr>
        <w:lastRenderedPageBreak/>
        <w:t>本方案将严格遵守开发建设项目的生态环境保护的要求，认真做好污染防治工作，保障实施规划项目能满足周边区域环境功能的要求，避免对周边环境产生不良影响。在水体污染防治方面实现雨污分流，生活污水统一收集集中处理；</w:t>
      </w:r>
      <w:r w:rsidRPr="00A8014B">
        <w:rPr>
          <w:rFonts w:ascii="仿宋_GB2312" w:eastAsia="仿宋_GB2312" w:hAnsi="Times New Roman" w:cs="Times New Roman"/>
          <w:sz w:val="32"/>
          <w:szCs w:val="32"/>
        </w:rPr>
        <w:t>在固体</w:t>
      </w:r>
      <w:r w:rsidRPr="00A8014B">
        <w:rPr>
          <w:rFonts w:ascii="仿宋_GB2312" w:eastAsia="仿宋_GB2312" w:hAnsi="Times New Roman" w:cs="Times New Roman" w:hint="eastAsia"/>
          <w:sz w:val="32"/>
          <w:szCs w:val="32"/>
        </w:rPr>
        <w:t>废</w:t>
      </w:r>
      <w:r w:rsidRPr="00A8014B">
        <w:rPr>
          <w:rFonts w:ascii="仿宋_GB2312" w:eastAsia="仿宋_GB2312" w:hAnsi="Times New Roman" w:cs="Times New Roman"/>
          <w:sz w:val="32"/>
          <w:szCs w:val="32"/>
        </w:rPr>
        <w:t>弃物整治方面建立生活垃圾的统一收集、运输体系，控制垃圾产生量，完善垃圾转运设施。</w:t>
      </w:r>
    </w:p>
    <w:p w:rsidR="001C205A" w:rsidRPr="00455F9E" w:rsidRDefault="001C205A" w:rsidP="00494E2B">
      <w:pPr>
        <w:pStyle w:val="a4"/>
        <w:numPr>
          <w:ilvl w:val="0"/>
          <w:numId w:val="4"/>
        </w:numPr>
        <w:spacing w:line="600" w:lineRule="exact"/>
        <w:ind w:firstLineChars="0"/>
        <w:jc w:val="left"/>
        <w:rPr>
          <w:rFonts w:ascii="Times New Roman" w:eastAsia="黑体" w:hAnsi="Times New Roman" w:cs="Times New Roman"/>
          <w:sz w:val="32"/>
          <w:szCs w:val="32"/>
        </w:rPr>
      </w:pPr>
      <w:r w:rsidRPr="00455F9E">
        <w:rPr>
          <w:rFonts w:ascii="Times New Roman" w:eastAsia="黑体" w:hAnsi="Times New Roman" w:cs="Times New Roman"/>
          <w:sz w:val="32"/>
          <w:szCs w:val="32"/>
        </w:rPr>
        <w:t>结论</w:t>
      </w:r>
    </w:p>
    <w:p w:rsidR="0012154C" w:rsidRPr="00455F9E" w:rsidRDefault="00B47225" w:rsidP="00494E2B">
      <w:pPr>
        <w:spacing w:line="600" w:lineRule="exact"/>
        <w:ind w:firstLineChars="200" w:firstLine="640"/>
        <w:jc w:val="left"/>
        <w:rPr>
          <w:rFonts w:ascii="仿宋_GB2312" w:eastAsia="仿宋_GB2312" w:hAnsi="Times New Roman" w:cs="Times New Roman"/>
          <w:sz w:val="32"/>
          <w:szCs w:val="32"/>
        </w:rPr>
      </w:pPr>
      <w:r w:rsidRPr="00B47225">
        <w:rPr>
          <w:rFonts w:ascii="仿宋_GB2312" w:eastAsia="仿宋_GB2312" w:hAnsi="Times New Roman" w:cs="Times New Roman" w:hint="eastAsia"/>
          <w:sz w:val="32"/>
          <w:szCs w:val="32"/>
        </w:rPr>
        <w:t>本土地征收成片开发方案符合国民经济和社会发展规划、专项规划，在城镇开发边界的集中建设区范围内，已纳入国民经济和社会发展年度计划，符合部</w:t>
      </w:r>
      <w:r w:rsidR="00454A3C">
        <w:rPr>
          <w:rFonts w:ascii="仿宋_GB2312" w:eastAsia="仿宋_GB2312" w:hAnsi="Times New Roman" w:cs="Times New Roman" w:hint="eastAsia"/>
          <w:sz w:val="32"/>
          <w:szCs w:val="32"/>
        </w:rPr>
        <w:t>、</w:t>
      </w:r>
      <w:r w:rsidRPr="00B47225">
        <w:rPr>
          <w:rFonts w:ascii="仿宋_GB2312" w:eastAsia="仿宋_GB2312" w:hAnsi="Times New Roman" w:cs="Times New Roman" w:hint="eastAsia"/>
          <w:sz w:val="32"/>
          <w:szCs w:val="32"/>
        </w:rPr>
        <w:t>省规定的标准，做到了保护耕地、维护农民合法权益、节约集约用地、保护生态环境，能够促进经济社会可持续发展。</w:t>
      </w:r>
    </w:p>
    <w:p w:rsidR="00785596" w:rsidRPr="00454A3C" w:rsidRDefault="00785596">
      <w:pPr>
        <w:widowControl/>
        <w:jc w:val="left"/>
        <w:rPr>
          <w:rFonts w:ascii="Times New Roman" w:eastAsia="宋体" w:hAnsi="Times New Roman" w:cs="Times New Roman"/>
          <w:sz w:val="28"/>
          <w:szCs w:val="28"/>
        </w:rPr>
        <w:sectPr w:rsidR="00785596" w:rsidRPr="00454A3C" w:rsidSect="001C205A">
          <w:pgSz w:w="11906" w:h="16838"/>
          <w:pgMar w:top="1418" w:right="1134" w:bottom="1134" w:left="1418" w:header="851" w:footer="992" w:gutter="0"/>
          <w:cols w:space="425"/>
          <w:docGrid w:type="lines" w:linePitch="312"/>
        </w:sectPr>
      </w:pPr>
    </w:p>
    <w:p w:rsidR="00796B35" w:rsidRDefault="00327A3F" w:rsidP="00796B35">
      <w:pPr>
        <w:tabs>
          <w:tab w:val="left" w:pos="13608"/>
        </w:tabs>
        <w:rPr>
          <w:rFonts w:ascii="Times New Roman" w:eastAsia="宋体" w:hAnsi="Times New Roman" w:cs="Times New Roman"/>
          <w:sz w:val="28"/>
          <w:szCs w:val="28"/>
        </w:rPr>
      </w:pPr>
      <w:r>
        <w:rPr>
          <w:rFonts w:ascii="Times New Roman" w:eastAsia="宋体" w:hAnsi="Times New Roman" w:cs="Times New Roman" w:hint="eastAsia"/>
          <w:sz w:val="28"/>
          <w:szCs w:val="28"/>
        </w:rPr>
        <w:lastRenderedPageBreak/>
        <w:t>附图</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：位置示意图</w:t>
      </w:r>
    </w:p>
    <w:p w:rsidR="00116AF4" w:rsidRDefault="007243E2" w:rsidP="00796B35">
      <w:pPr>
        <w:tabs>
          <w:tab w:val="left" w:pos="13608"/>
        </w:tabs>
        <w:jc w:val="center"/>
        <w:rPr>
          <w:rFonts w:ascii="Times New Roman" w:eastAsia="宋体" w:hAnsi="Times New Roman" w:cs="Times New Roman"/>
          <w:sz w:val="28"/>
          <w:szCs w:val="28"/>
        </w:rPr>
      </w:pPr>
      <w:r>
        <w:rPr>
          <w:rFonts w:ascii="Times New Roman" w:eastAsia="宋体" w:hAnsi="Times New Roman" w:cs="Times New Roman"/>
          <w:noProof/>
          <w:sz w:val="28"/>
          <w:szCs w:val="28"/>
        </w:rPr>
        <w:drawing>
          <wp:inline distT="0" distB="0" distL="0" distR="0">
            <wp:extent cx="7693715" cy="5438450"/>
            <wp:effectExtent l="19050" t="0" r="2485" b="0"/>
            <wp:docPr id="4" name="图片 3" descr="横01-成片开发位置示意图（公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横01-成片开发位置示意图（公示）.jpg"/>
                    <pic:cNvPicPr/>
                  </pic:nvPicPr>
                  <pic:blipFill>
                    <a:blip r:embed="rId8" cstate="print"/>
                    <a:stretch>
                      <a:fillRect/>
                    </a:stretch>
                  </pic:blipFill>
                  <pic:spPr>
                    <a:xfrm>
                      <a:off x="0" y="0"/>
                      <a:ext cx="7697364" cy="5441030"/>
                    </a:xfrm>
                    <a:prstGeom prst="rect">
                      <a:avLst/>
                    </a:prstGeom>
                  </pic:spPr>
                </pic:pic>
              </a:graphicData>
            </a:graphic>
          </wp:inline>
        </w:drawing>
      </w:r>
    </w:p>
    <w:sectPr w:rsidR="00116AF4" w:rsidSect="00785596">
      <w:pgSz w:w="16838" w:h="11906" w:orient="landscape"/>
      <w:pgMar w:top="1418" w:right="1418"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28C1" w:rsidRDefault="005428C1" w:rsidP="003464A5">
      <w:r>
        <w:separator/>
      </w:r>
    </w:p>
  </w:endnote>
  <w:endnote w:type="continuationSeparator" w:id="1">
    <w:p w:rsidR="005428C1" w:rsidRDefault="005428C1" w:rsidP="003464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28C1" w:rsidRDefault="005428C1" w:rsidP="003464A5">
      <w:r>
        <w:separator/>
      </w:r>
    </w:p>
  </w:footnote>
  <w:footnote w:type="continuationSeparator" w:id="1">
    <w:p w:rsidR="005428C1" w:rsidRDefault="005428C1" w:rsidP="003464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52CDC"/>
    <w:multiLevelType w:val="hybridMultilevel"/>
    <w:tmpl w:val="5B182958"/>
    <w:lvl w:ilvl="0" w:tplc="8AE854D8">
      <w:start w:val="1"/>
      <w:numFmt w:val="japaneseCounting"/>
      <w:lvlText w:val="%1、"/>
      <w:lvlJc w:val="left"/>
      <w:pPr>
        <w:ind w:left="720" w:hanging="720"/>
      </w:pPr>
      <w:rPr>
        <w:rFonts w:hint="default"/>
      </w:rPr>
    </w:lvl>
    <w:lvl w:ilvl="1" w:tplc="04090017">
      <w:start w:val="1"/>
      <w:numFmt w:val="chineseCountingThousand"/>
      <w:lvlText w:val="(%2)"/>
      <w:lvlJc w:val="left"/>
      <w:pPr>
        <w:ind w:left="1245" w:hanging="825"/>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693330"/>
    <w:multiLevelType w:val="hybridMultilevel"/>
    <w:tmpl w:val="ECDC6CF8"/>
    <w:lvl w:ilvl="0" w:tplc="03CCF56C">
      <w:start w:val="1"/>
      <w:numFmt w:val="japaneseCounting"/>
      <w:lvlText w:val="%1、"/>
      <w:lvlJc w:val="left"/>
      <w:pPr>
        <w:ind w:left="1360" w:hanging="720"/>
      </w:pPr>
      <w:rPr>
        <w:rFonts w:hint="default"/>
      </w:rPr>
    </w:lvl>
    <w:lvl w:ilvl="1" w:tplc="04090019">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2F6E40CD"/>
    <w:multiLevelType w:val="hybridMultilevel"/>
    <w:tmpl w:val="E35AB946"/>
    <w:lvl w:ilvl="0" w:tplc="B94C1E0A">
      <w:start w:val="4"/>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3B335D8A"/>
    <w:multiLevelType w:val="hybridMultilevel"/>
    <w:tmpl w:val="DC1EF092"/>
    <w:lvl w:ilvl="0" w:tplc="232CBD90">
      <w:start w:val="1"/>
      <w:numFmt w:val="japaneseCounting"/>
      <w:lvlText w:val="(%1)"/>
      <w:lvlJc w:val="left"/>
      <w:pPr>
        <w:ind w:left="1265" w:hanging="70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4EFE"/>
    <w:rsid w:val="000058CA"/>
    <w:rsid w:val="0001728A"/>
    <w:rsid w:val="00035E4B"/>
    <w:rsid w:val="00061AD3"/>
    <w:rsid w:val="000761CB"/>
    <w:rsid w:val="00086D4B"/>
    <w:rsid w:val="000909EE"/>
    <w:rsid w:val="00090DB9"/>
    <w:rsid w:val="00097845"/>
    <w:rsid w:val="000B3BF7"/>
    <w:rsid w:val="000C30AE"/>
    <w:rsid w:val="000C4748"/>
    <w:rsid w:val="000D4AEC"/>
    <w:rsid w:val="000E4B5F"/>
    <w:rsid w:val="000F0AFF"/>
    <w:rsid w:val="000F1739"/>
    <w:rsid w:val="0010559D"/>
    <w:rsid w:val="001138D9"/>
    <w:rsid w:val="001140E1"/>
    <w:rsid w:val="00116803"/>
    <w:rsid w:val="00116AF4"/>
    <w:rsid w:val="0012154C"/>
    <w:rsid w:val="00130BA7"/>
    <w:rsid w:val="00132361"/>
    <w:rsid w:val="00140C28"/>
    <w:rsid w:val="001433F4"/>
    <w:rsid w:val="00146544"/>
    <w:rsid w:val="00146AB5"/>
    <w:rsid w:val="00162040"/>
    <w:rsid w:val="00164835"/>
    <w:rsid w:val="001753B9"/>
    <w:rsid w:val="00194D03"/>
    <w:rsid w:val="001C205A"/>
    <w:rsid w:val="001D433D"/>
    <w:rsid w:val="001D5520"/>
    <w:rsid w:val="001D5880"/>
    <w:rsid w:val="001E2A49"/>
    <w:rsid w:val="001E2E4D"/>
    <w:rsid w:val="001E574F"/>
    <w:rsid w:val="001E7A02"/>
    <w:rsid w:val="001F760F"/>
    <w:rsid w:val="00210804"/>
    <w:rsid w:val="002235A5"/>
    <w:rsid w:val="00271ADB"/>
    <w:rsid w:val="00275806"/>
    <w:rsid w:val="00277B16"/>
    <w:rsid w:val="00280D77"/>
    <w:rsid w:val="002901DE"/>
    <w:rsid w:val="00293ED2"/>
    <w:rsid w:val="002B3029"/>
    <w:rsid w:val="002C0E8F"/>
    <w:rsid w:val="002C1388"/>
    <w:rsid w:val="002C23BA"/>
    <w:rsid w:val="002C42DF"/>
    <w:rsid w:val="002C5257"/>
    <w:rsid w:val="002D4E5A"/>
    <w:rsid w:val="002D6B48"/>
    <w:rsid w:val="002D7045"/>
    <w:rsid w:val="002E3F15"/>
    <w:rsid w:val="002E4323"/>
    <w:rsid w:val="002F0100"/>
    <w:rsid w:val="002F1956"/>
    <w:rsid w:val="002F50DB"/>
    <w:rsid w:val="00314052"/>
    <w:rsid w:val="00314DC7"/>
    <w:rsid w:val="00316A69"/>
    <w:rsid w:val="0032276E"/>
    <w:rsid w:val="00327A3F"/>
    <w:rsid w:val="00331573"/>
    <w:rsid w:val="00344825"/>
    <w:rsid w:val="003464A5"/>
    <w:rsid w:val="003A2795"/>
    <w:rsid w:val="003A49DC"/>
    <w:rsid w:val="003D2E9F"/>
    <w:rsid w:val="003E51DE"/>
    <w:rsid w:val="003F67A8"/>
    <w:rsid w:val="0041601D"/>
    <w:rsid w:val="0043375E"/>
    <w:rsid w:val="00434B4F"/>
    <w:rsid w:val="004411AB"/>
    <w:rsid w:val="00450EAD"/>
    <w:rsid w:val="00454A3C"/>
    <w:rsid w:val="00455F9E"/>
    <w:rsid w:val="00470B06"/>
    <w:rsid w:val="00492330"/>
    <w:rsid w:val="00494E2B"/>
    <w:rsid w:val="004A1764"/>
    <w:rsid w:val="004A22D5"/>
    <w:rsid w:val="004C0A79"/>
    <w:rsid w:val="004C1F77"/>
    <w:rsid w:val="004C714F"/>
    <w:rsid w:val="004D15E6"/>
    <w:rsid w:val="004D30B1"/>
    <w:rsid w:val="004E565F"/>
    <w:rsid w:val="00500B81"/>
    <w:rsid w:val="005051C6"/>
    <w:rsid w:val="00507AF4"/>
    <w:rsid w:val="005428C1"/>
    <w:rsid w:val="00550773"/>
    <w:rsid w:val="0057133C"/>
    <w:rsid w:val="00575F85"/>
    <w:rsid w:val="005A213D"/>
    <w:rsid w:val="005E171A"/>
    <w:rsid w:val="005E2963"/>
    <w:rsid w:val="005E44AF"/>
    <w:rsid w:val="005F52C3"/>
    <w:rsid w:val="00622FE4"/>
    <w:rsid w:val="00640C58"/>
    <w:rsid w:val="00642C22"/>
    <w:rsid w:val="00643FD4"/>
    <w:rsid w:val="00655A1E"/>
    <w:rsid w:val="00677358"/>
    <w:rsid w:val="00686E0A"/>
    <w:rsid w:val="006B0DF4"/>
    <w:rsid w:val="006D10B6"/>
    <w:rsid w:val="006D5C49"/>
    <w:rsid w:val="0071304D"/>
    <w:rsid w:val="00723CD0"/>
    <w:rsid w:val="007243E2"/>
    <w:rsid w:val="007247E9"/>
    <w:rsid w:val="00735B2F"/>
    <w:rsid w:val="00761909"/>
    <w:rsid w:val="0077017A"/>
    <w:rsid w:val="00785596"/>
    <w:rsid w:val="00786CC0"/>
    <w:rsid w:val="00796B35"/>
    <w:rsid w:val="007A2368"/>
    <w:rsid w:val="007A799C"/>
    <w:rsid w:val="007B2473"/>
    <w:rsid w:val="007C0D67"/>
    <w:rsid w:val="007C3811"/>
    <w:rsid w:val="007C5B55"/>
    <w:rsid w:val="007E51FD"/>
    <w:rsid w:val="0081683F"/>
    <w:rsid w:val="008228F1"/>
    <w:rsid w:val="00822EE4"/>
    <w:rsid w:val="00830B29"/>
    <w:rsid w:val="00855F12"/>
    <w:rsid w:val="00874806"/>
    <w:rsid w:val="00875730"/>
    <w:rsid w:val="008764FD"/>
    <w:rsid w:val="00876590"/>
    <w:rsid w:val="0089508C"/>
    <w:rsid w:val="008A23A7"/>
    <w:rsid w:val="008B3022"/>
    <w:rsid w:val="008D157E"/>
    <w:rsid w:val="008D31F6"/>
    <w:rsid w:val="00904645"/>
    <w:rsid w:val="00906E7C"/>
    <w:rsid w:val="00907B8F"/>
    <w:rsid w:val="00953B40"/>
    <w:rsid w:val="0096229F"/>
    <w:rsid w:val="00962DDE"/>
    <w:rsid w:val="0096492E"/>
    <w:rsid w:val="00970CD0"/>
    <w:rsid w:val="00974BB6"/>
    <w:rsid w:val="00983EB6"/>
    <w:rsid w:val="0099618D"/>
    <w:rsid w:val="009A153E"/>
    <w:rsid w:val="009A5A04"/>
    <w:rsid w:val="009A6840"/>
    <w:rsid w:val="009B5875"/>
    <w:rsid w:val="009B5D9F"/>
    <w:rsid w:val="009D08DD"/>
    <w:rsid w:val="009D223D"/>
    <w:rsid w:val="009D3B08"/>
    <w:rsid w:val="009D4F8C"/>
    <w:rsid w:val="009E1B0F"/>
    <w:rsid w:val="00A16B00"/>
    <w:rsid w:val="00A207EC"/>
    <w:rsid w:val="00A620F5"/>
    <w:rsid w:val="00A75CCB"/>
    <w:rsid w:val="00A8014B"/>
    <w:rsid w:val="00A95B3E"/>
    <w:rsid w:val="00AB0318"/>
    <w:rsid w:val="00AB18ED"/>
    <w:rsid w:val="00AB3F49"/>
    <w:rsid w:val="00AC7211"/>
    <w:rsid w:val="00AE163E"/>
    <w:rsid w:val="00AF33AD"/>
    <w:rsid w:val="00B11C9E"/>
    <w:rsid w:val="00B16876"/>
    <w:rsid w:val="00B17A04"/>
    <w:rsid w:val="00B2715D"/>
    <w:rsid w:val="00B47225"/>
    <w:rsid w:val="00B52C47"/>
    <w:rsid w:val="00B56E22"/>
    <w:rsid w:val="00B571FB"/>
    <w:rsid w:val="00B701BC"/>
    <w:rsid w:val="00B732AE"/>
    <w:rsid w:val="00B93A17"/>
    <w:rsid w:val="00B93A29"/>
    <w:rsid w:val="00BB5AAF"/>
    <w:rsid w:val="00BD27DD"/>
    <w:rsid w:val="00BD2F4A"/>
    <w:rsid w:val="00BD6AAE"/>
    <w:rsid w:val="00BD6ADB"/>
    <w:rsid w:val="00BD7294"/>
    <w:rsid w:val="00BE669C"/>
    <w:rsid w:val="00BF0B9E"/>
    <w:rsid w:val="00BF3AEC"/>
    <w:rsid w:val="00C10FC0"/>
    <w:rsid w:val="00C30B0A"/>
    <w:rsid w:val="00C3643F"/>
    <w:rsid w:val="00C47946"/>
    <w:rsid w:val="00C65AD7"/>
    <w:rsid w:val="00C81628"/>
    <w:rsid w:val="00C8329A"/>
    <w:rsid w:val="00C84330"/>
    <w:rsid w:val="00C947D4"/>
    <w:rsid w:val="00CA27E5"/>
    <w:rsid w:val="00CB71A6"/>
    <w:rsid w:val="00CD3ADB"/>
    <w:rsid w:val="00CD66DC"/>
    <w:rsid w:val="00CE6FA2"/>
    <w:rsid w:val="00CF10D7"/>
    <w:rsid w:val="00D02CDE"/>
    <w:rsid w:val="00D078FD"/>
    <w:rsid w:val="00D1518C"/>
    <w:rsid w:val="00D2303A"/>
    <w:rsid w:val="00D30A4C"/>
    <w:rsid w:val="00D35701"/>
    <w:rsid w:val="00D5612F"/>
    <w:rsid w:val="00D567ED"/>
    <w:rsid w:val="00D70F8C"/>
    <w:rsid w:val="00D94EFE"/>
    <w:rsid w:val="00DB1C25"/>
    <w:rsid w:val="00DD20ED"/>
    <w:rsid w:val="00DD346F"/>
    <w:rsid w:val="00DE5834"/>
    <w:rsid w:val="00DE71D9"/>
    <w:rsid w:val="00E07585"/>
    <w:rsid w:val="00E1408B"/>
    <w:rsid w:val="00E57644"/>
    <w:rsid w:val="00E600AC"/>
    <w:rsid w:val="00E65895"/>
    <w:rsid w:val="00E70AD3"/>
    <w:rsid w:val="00E8049A"/>
    <w:rsid w:val="00E83A48"/>
    <w:rsid w:val="00E9376E"/>
    <w:rsid w:val="00EA005D"/>
    <w:rsid w:val="00EA3B62"/>
    <w:rsid w:val="00EA645E"/>
    <w:rsid w:val="00EA6D72"/>
    <w:rsid w:val="00ED5350"/>
    <w:rsid w:val="00EE1280"/>
    <w:rsid w:val="00F067A5"/>
    <w:rsid w:val="00F12E32"/>
    <w:rsid w:val="00F226BC"/>
    <w:rsid w:val="00F36D64"/>
    <w:rsid w:val="00F37E35"/>
    <w:rsid w:val="00F42424"/>
    <w:rsid w:val="00F45745"/>
    <w:rsid w:val="00F96545"/>
    <w:rsid w:val="00F96A40"/>
    <w:rsid w:val="00FA4729"/>
    <w:rsid w:val="00FD6B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F8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C205A"/>
    <w:rPr>
      <w:sz w:val="18"/>
      <w:szCs w:val="18"/>
    </w:rPr>
  </w:style>
  <w:style w:type="character" w:customStyle="1" w:styleId="Char">
    <w:name w:val="批注框文本 Char"/>
    <w:basedOn w:val="a0"/>
    <w:link w:val="a3"/>
    <w:uiPriority w:val="99"/>
    <w:semiHidden/>
    <w:rsid w:val="001C205A"/>
    <w:rPr>
      <w:sz w:val="18"/>
      <w:szCs w:val="18"/>
    </w:rPr>
  </w:style>
  <w:style w:type="paragraph" w:styleId="a4">
    <w:name w:val="List Paragraph"/>
    <w:basedOn w:val="a"/>
    <w:uiPriority w:val="34"/>
    <w:qFormat/>
    <w:rsid w:val="001C205A"/>
    <w:pPr>
      <w:ind w:firstLineChars="200" w:firstLine="420"/>
    </w:pPr>
  </w:style>
  <w:style w:type="paragraph" w:styleId="a5">
    <w:name w:val="Document Map"/>
    <w:basedOn w:val="a"/>
    <w:link w:val="Char0"/>
    <w:uiPriority w:val="99"/>
    <w:semiHidden/>
    <w:unhideWhenUsed/>
    <w:rsid w:val="000C30AE"/>
    <w:rPr>
      <w:rFonts w:ascii="宋体" w:eastAsia="宋体"/>
      <w:sz w:val="18"/>
      <w:szCs w:val="18"/>
    </w:rPr>
  </w:style>
  <w:style w:type="character" w:customStyle="1" w:styleId="Char0">
    <w:name w:val="文档结构图 Char"/>
    <w:basedOn w:val="a0"/>
    <w:link w:val="a5"/>
    <w:uiPriority w:val="99"/>
    <w:semiHidden/>
    <w:rsid w:val="000C30AE"/>
    <w:rPr>
      <w:rFonts w:ascii="宋体" w:eastAsia="宋体"/>
      <w:sz w:val="18"/>
      <w:szCs w:val="18"/>
    </w:rPr>
  </w:style>
  <w:style w:type="paragraph" w:styleId="a6">
    <w:name w:val="header"/>
    <w:basedOn w:val="a"/>
    <w:link w:val="Char1"/>
    <w:uiPriority w:val="99"/>
    <w:unhideWhenUsed/>
    <w:rsid w:val="003464A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3464A5"/>
    <w:rPr>
      <w:sz w:val="18"/>
      <w:szCs w:val="18"/>
    </w:rPr>
  </w:style>
  <w:style w:type="paragraph" w:styleId="a7">
    <w:name w:val="footer"/>
    <w:basedOn w:val="a"/>
    <w:link w:val="Char2"/>
    <w:uiPriority w:val="99"/>
    <w:unhideWhenUsed/>
    <w:rsid w:val="003464A5"/>
    <w:pPr>
      <w:tabs>
        <w:tab w:val="center" w:pos="4153"/>
        <w:tab w:val="right" w:pos="8306"/>
      </w:tabs>
      <w:snapToGrid w:val="0"/>
      <w:jc w:val="left"/>
    </w:pPr>
    <w:rPr>
      <w:sz w:val="18"/>
      <w:szCs w:val="18"/>
    </w:rPr>
  </w:style>
  <w:style w:type="character" w:customStyle="1" w:styleId="Char2">
    <w:name w:val="页脚 Char"/>
    <w:basedOn w:val="a0"/>
    <w:link w:val="a7"/>
    <w:uiPriority w:val="99"/>
    <w:rsid w:val="003464A5"/>
    <w:rPr>
      <w:sz w:val="18"/>
      <w:szCs w:val="18"/>
    </w:rPr>
  </w:style>
  <w:style w:type="table" w:styleId="a8">
    <w:name w:val="Table Grid"/>
    <w:basedOn w:val="a1"/>
    <w:uiPriority w:val="39"/>
    <w:rsid w:val="00280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Char3"/>
    <w:uiPriority w:val="99"/>
    <w:semiHidden/>
    <w:unhideWhenUsed/>
    <w:rsid w:val="00C65AD7"/>
    <w:pPr>
      <w:spacing w:after="120"/>
      <w:ind w:leftChars="200" w:left="420"/>
    </w:pPr>
  </w:style>
  <w:style w:type="character" w:customStyle="1" w:styleId="Char3">
    <w:name w:val="正文文本缩进 Char"/>
    <w:basedOn w:val="a0"/>
    <w:link w:val="a9"/>
    <w:uiPriority w:val="99"/>
    <w:semiHidden/>
    <w:rsid w:val="00C65AD7"/>
    <w:rPr>
      <w:szCs w:val="24"/>
    </w:rPr>
  </w:style>
  <w:style w:type="paragraph" w:styleId="2">
    <w:name w:val="Body Text First Indent 2"/>
    <w:basedOn w:val="a9"/>
    <w:link w:val="2Char"/>
    <w:uiPriority w:val="99"/>
    <w:semiHidden/>
    <w:unhideWhenUsed/>
    <w:rsid w:val="00C65AD7"/>
    <w:pPr>
      <w:ind w:firstLineChars="200" w:firstLine="420"/>
    </w:pPr>
  </w:style>
  <w:style w:type="character" w:customStyle="1" w:styleId="2Char">
    <w:name w:val="正文首行缩进 2 Char"/>
    <w:basedOn w:val="Char3"/>
    <w:link w:val="2"/>
    <w:uiPriority w:val="99"/>
    <w:semiHidden/>
    <w:rsid w:val="00C65AD7"/>
    <w:rPr>
      <w:szCs w:val="24"/>
    </w:rPr>
  </w:style>
  <w:style w:type="paragraph" w:customStyle="1" w:styleId="1">
    <w:name w:val="列表段落1"/>
    <w:basedOn w:val="a"/>
    <w:uiPriority w:val="34"/>
    <w:qFormat/>
    <w:rsid w:val="00643FD4"/>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28E530-E082-40E3-9131-26D6C8164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282</Words>
  <Characters>1614</Characters>
  <Application>Microsoft Office Word</Application>
  <DocSecurity>0</DocSecurity>
  <Lines>13</Lines>
  <Paragraphs>3</Paragraphs>
  <ScaleCrop>false</ScaleCrop>
  <Company>微软中国</Company>
  <LinksUpToDate>false</LinksUpToDate>
  <CharactersWithSpaces>1893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陈文剑</cp:lastModifiedBy>
  <cp:revision>3</cp:revision>
  <cp:lastPrinted>2022-03-17T02:49:00Z</cp:lastPrinted>
  <dcterms:created xsi:type="dcterms:W3CDTF">2024-01-10T07:21:00Z</dcterms:created>
  <dcterms:modified xsi:type="dcterms:W3CDTF">2024-01-16T02:58:00Z</dcterms:modified>
</cp:coreProperties>
</file>